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100" w:rsidRPr="00CD2100" w:rsidRDefault="00F47E80" w:rsidP="00250AEC">
      <w:pPr>
        <w:spacing w:line="140" w:lineRule="atLeast"/>
        <w:jc w:val="center"/>
        <w:rPr>
          <w:rFonts w:ascii="方正小标宋简体" w:eastAsia="方正小标宋简体" w:hAnsi="华文中宋"/>
          <w:bCs/>
          <w:sz w:val="44"/>
          <w:szCs w:val="44"/>
        </w:rPr>
      </w:pPr>
      <w:r w:rsidRPr="00CD2100">
        <w:rPr>
          <w:rFonts w:ascii="方正小标宋简体" w:eastAsia="方正小标宋简体" w:hAnsi="华文中宋" w:hint="eastAsia"/>
          <w:bCs/>
          <w:sz w:val="44"/>
          <w:szCs w:val="44"/>
        </w:rPr>
        <w:t>2015年辽宁省残疾人事业发展统计公报</w:t>
      </w:r>
    </w:p>
    <w:p w:rsidR="00593D35" w:rsidRDefault="00593D35" w:rsidP="00C34AD5">
      <w:pPr>
        <w:spacing w:line="220" w:lineRule="exact"/>
        <w:ind w:firstLineChars="200" w:firstLine="560"/>
        <w:rPr>
          <w:rFonts w:ascii="仿宋_GB2312" w:eastAsia="仿宋_GB2312" w:hAnsi="宋体" w:cs="宋体"/>
          <w:kern w:val="0"/>
          <w:sz w:val="28"/>
          <w:szCs w:val="28"/>
        </w:rPr>
      </w:pPr>
    </w:p>
    <w:p w:rsidR="00F47E80" w:rsidRPr="00CD2100" w:rsidRDefault="00F47E80" w:rsidP="00250AEC">
      <w:pPr>
        <w:spacing w:line="140" w:lineRule="atLeast"/>
        <w:ind w:firstLineChars="200" w:firstLine="640"/>
        <w:rPr>
          <w:rFonts w:ascii="仿宋_GB2312" w:eastAsia="仿宋_GB2312"/>
          <w:sz w:val="32"/>
          <w:szCs w:val="32"/>
        </w:rPr>
      </w:pPr>
      <w:r w:rsidRPr="00CD2100">
        <w:rPr>
          <w:rFonts w:ascii="仿宋_GB2312" w:eastAsia="仿宋_GB2312" w:hAnsi="宋体" w:cs="宋体" w:hint="eastAsia"/>
          <w:kern w:val="0"/>
          <w:sz w:val="32"/>
          <w:szCs w:val="32"/>
        </w:rPr>
        <w:t>2015年</w:t>
      </w:r>
      <w:r w:rsidR="002945BD" w:rsidRPr="00CD2100">
        <w:rPr>
          <w:rFonts w:ascii="仿宋_GB2312" w:eastAsia="仿宋_GB2312" w:hAnsi="宋体" w:cs="宋体" w:hint="eastAsia"/>
          <w:kern w:val="0"/>
          <w:sz w:val="32"/>
          <w:szCs w:val="32"/>
        </w:rPr>
        <w:t>是“十二五”残疾人事业发展规划的收官之年，也是科学谋划“十三五”发展规划</w:t>
      </w:r>
      <w:r w:rsidR="005F134A">
        <w:rPr>
          <w:rFonts w:ascii="仿宋_GB2312" w:eastAsia="仿宋_GB2312" w:hAnsi="宋体" w:cs="宋体" w:hint="eastAsia"/>
          <w:kern w:val="0"/>
          <w:sz w:val="32"/>
          <w:szCs w:val="32"/>
        </w:rPr>
        <w:t>的</w:t>
      </w:r>
      <w:r w:rsidR="002945BD" w:rsidRPr="00CD2100">
        <w:rPr>
          <w:rFonts w:ascii="仿宋_GB2312" w:eastAsia="仿宋_GB2312" w:hAnsi="宋体" w:cs="宋体" w:hint="eastAsia"/>
          <w:kern w:val="0"/>
          <w:sz w:val="32"/>
          <w:szCs w:val="32"/>
        </w:rPr>
        <w:t>关键之年。</w:t>
      </w:r>
      <w:r w:rsidR="00CB2BE7">
        <w:rPr>
          <w:rFonts w:ascii="仿宋_GB2312" w:eastAsia="仿宋_GB2312" w:hAnsi="宋体" w:cs="宋体" w:hint="eastAsia"/>
          <w:kern w:val="0"/>
          <w:sz w:val="32"/>
          <w:szCs w:val="32"/>
        </w:rPr>
        <w:t>辽宁省残疾人事业在中国残联的</w:t>
      </w:r>
      <w:r w:rsidR="00250AEC">
        <w:rPr>
          <w:rFonts w:ascii="仿宋_GB2312" w:eastAsia="仿宋_GB2312" w:hAnsi="宋体" w:cs="宋体" w:hint="eastAsia"/>
          <w:kern w:val="0"/>
          <w:sz w:val="32"/>
          <w:szCs w:val="32"/>
        </w:rPr>
        <w:t>正确</w:t>
      </w:r>
      <w:r w:rsidR="00CB2BE7">
        <w:rPr>
          <w:rFonts w:ascii="仿宋_GB2312" w:eastAsia="仿宋_GB2312" w:hAnsi="宋体" w:cs="宋体" w:hint="eastAsia"/>
          <w:kern w:val="0"/>
          <w:sz w:val="32"/>
          <w:szCs w:val="32"/>
        </w:rPr>
        <w:t>指导</w:t>
      </w:r>
      <w:r w:rsidR="00AE7EEF">
        <w:rPr>
          <w:rFonts w:ascii="仿宋_GB2312" w:eastAsia="仿宋_GB2312" w:hAnsi="宋体" w:cs="宋体" w:hint="eastAsia"/>
          <w:kern w:val="0"/>
          <w:sz w:val="32"/>
          <w:szCs w:val="32"/>
        </w:rPr>
        <w:t>和</w:t>
      </w:r>
      <w:r w:rsidR="00CB2BE7">
        <w:rPr>
          <w:rFonts w:ascii="仿宋_GB2312" w:eastAsia="仿宋_GB2312" w:hAnsi="宋体" w:cs="宋体" w:hint="eastAsia"/>
          <w:kern w:val="0"/>
          <w:sz w:val="32"/>
          <w:szCs w:val="32"/>
        </w:rPr>
        <w:t>省委省政府的坚强领导下，认真落实党的十八届三中、四中、五中全会和中央党的群团工作会议精神，积极进取，开拓创新，加快推进残疾人小康进程，</w:t>
      </w:r>
      <w:r w:rsidR="002945BD" w:rsidRPr="00CD2100">
        <w:rPr>
          <w:rFonts w:ascii="仿宋_GB2312" w:eastAsia="仿宋_GB2312" w:hAnsi="宋体" w:cs="宋体" w:hint="eastAsia"/>
          <w:kern w:val="0"/>
          <w:sz w:val="32"/>
          <w:szCs w:val="32"/>
        </w:rPr>
        <w:t>各项工作取得了重要进展。</w:t>
      </w:r>
    </w:p>
    <w:p w:rsidR="00F47E80" w:rsidRPr="004A46B5" w:rsidRDefault="00F47E80" w:rsidP="00F47E80">
      <w:pPr>
        <w:spacing w:line="360" w:lineRule="auto"/>
        <w:ind w:firstLineChars="200" w:firstLine="420"/>
        <w:rPr>
          <w:rFonts w:ascii="黑体" w:eastAsia="黑体" w:hAnsi="黑体"/>
          <w:sz w:val="32"/>
          <w:szCs w:val="32"/>
        </w:rPr>
      </w:pPr>
      <w:r w:rsidRPr="00CD2100">
        <w:rPr>
          <w:rFonts w:ascii="仿宋_GB2312" w:eastAsia="仿宋_GB2312" w:hint="eastAsia"/>
        </w:rPr>
        <w:t xml:space="preserve">   </w:t>
      </w:r>
      <w:r w:rsidRPr="004A46B5">
        <w:rPr>
          <w:rFonts w:ascii="黑体" w:eastAsia="黑体" w:hAnsi="黑体" w:hint="eastAsia"/>
          <w:sz w:val="32"/>
          <w:szCs w:val="32"/>
        </w:rPr>
        <w:t>一、康复</w:t>
      </w:r>
    </w:p>
    <w:p w:rsidR="00F47E80" w:rsidRDefault="00F47E80" w:rsidP="00F47E80">
      <w:pPr>
        <w:spacing w:line="360" w:lineRule="auto"/>
        <w:ind w:firstLineChars="210" w:firstLine="672"/>
        <w:rPr>
          <w:rFonts w:ascii="仿宋_GB2312" w:eastAsia="仿宋_GB2312"/>
          <w:sz w:val="32"/>
          <w:szCs w:val="32"/>
        </w:rPr>
      </w:pPr>
      <w:r>
        <w:rPr>
          <w:rFonts w:ascii="仿宋_GB2312" w:eastAsia="仿宋_GB2312" w:hint="eastAsia"/>
          <w:sz w:val="32"/>
          <w:szCs w:val="32"/>
        </w:rPr>
        <w:t>2015年，</w:t>
      </w:r>
      <w:r>
        <w:rPr>
          <w:rFonts w:eastAsia="仿宋_GB2312" w:hint="eastAsia"/>
          <w:sz w:val="32"/>
          <w:szCs w:val="32"/>
        </w:rPr>
        <w:t>全省有</w:t>
      </w:r>
      <w:r>
        <w:rPr>
          <w:rFonts w:ascii="仿宋_GB2312" w:eastAsia="仿宋_GB2312" w:hint="eastAsia"/>
          <w:sz w:val="32"/>
          <w:szCs w:val="32"/>
        </w:rPr>
        <w:t>62</w:t>
      </w:r>
      <w:r>
        <w:rPr>
          <w:rFonts w:eastAsia="仿宋_GB2312" w:hint="eastAsia"/>
          <w:sz w:val="32"/>
          <w:szCs w:val="32"/>
        </w:rPr>
        <w:t>个市辖区、</w:t>
      </w:r>
      <w:r>
        <w:rPr>
          <w:rFonts w:ascii="仿宋_GB2312" w:eastAsia="仿宋_GB2312" w:hint="eastAsia"/>
          <w:sz w:val="32"/>
          <w:szCs w:val="32"/>
        </w:rPr>
        <w:t>44</w:t>
      </w:r>
      <w:r>
        <w:rPr>
          <w:rFonts w:eastAsia="仿宋_GB2312" w:hint="eastAsia"/>
          <w:sz w:val="32"/>
          <w:szCs w:val="32"/>
        </w:rPr>
        <w:t>个县（市）开展了社区康复服务。</w:t>
      </w:r>
      <w:r>
        <w:rPr>
          <w:rFonts w:ascii="仿宋_GB2312" w:eastAsia="仿宋_GB2312" w:hint="eastAsia"/>
          <w:sz w:val="32"/>
          <w:szCs w:val="32"/>
        </w:rPr>
        <w:t>社区康复协调员13447名，本年新增574名。已建社区康复站的社区10431个，本年新增84个。全省共1171742人建立了社区康复服务档案，占全省残疾人总数的59.1%。453673名残疾人接受了社区康复服务，本年度新增接受社区康复服务19909人。</w:t>
      </w:r>
    </w:p>
    <w:p w:rsidR="00F47E80" w:rsidRDefault="00310E61" w:rsidP="00310E61">
      <w:pPr>
        <w:ind w:firstLine="645"/>
        <w:jc w:val="center"/>
      </w:pPr>
      <w:r w:rsidRPr="00310E61">
        <w:rPr>
          <w:noProof/>
        </w:rPr>
        <w:drawing>
          <wp:inline distT="0" distB="0" distL="0" distR="0">
            <wp:extent cx="4991100" cy="2371725"/>
            <wp:effectExtent l="1905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47E80" w:rsidRDefault="00F47E80" w:rsidP="00F47E80">
      <w:pPr>
        <w:ind w:firstLineChars="200" w:firstLine="640"/>
        <w:rPr>
          <w:rFonts w:ascii="仿宋_GB2312" w:eastAsia="仿宋_GB2312"/>
          <w:sz w:val="32"/>
          <w:szCs w:val="32"/>
        </w:rPr>
      </w:pPr>
      <w:r>
        <w:rPr>
          <w:rFonts w:ascii="仿宋_GB2312" w:eastAsia="仿宋_GB2312" w:hint="eastAsia"/>
          <w:sz w:val="32"/>
          <w:szCs w:val="32"/>
        </w:rPr>
        <w:lastRenderedPageBreak/>
        <w:t>全省实施白内障复明手术18481例，其中，免费施行白内障复明手术6422例，占全年白内障手术总数的34.7%。低视力患者配用助视器人数为7292名，培训低视力儿童家长1147名，为4358名盲人进行定向行走训练。</w:t>
      </w:r>
    </w:p>
    <w:p w:rsidR="00F47E80" w:rsidRDefault="00310E61" w:rsidP="00310E61">
      <w:pPr>
        <w:ind w:firstLineChars="200" w:firstLine="640"/>
        <w:jc w:val="center"/>
        <w:rPr>
          <w:rFonts w:ascii="仿宋_GB2312" w:eastAsia="仿宋_GB2312"/>
          <w:sz w:val="32"/>
          <w:szCs w:val="32"/>
        </w:rPr>
      </w:pPr>
      <w:r w:rsidRPr="00310E61">
        <w:rPr>
          <w:rFonts w:ascii="仿宋_GB2312" w:eastAsia="仿宋_GB2312"/>
          <w:noProof/>
          <w:sz w:val="32"/>
          <w:szCs w:val="32"/>
        </w:rPr>
        <w:drawing>
          <wp:inline distT="0" distB="0" distL="0" distR="0">
            <wp:extent cx="4991100" cy="3248025"/>
            <wp:effectExtent l="19050" t="0" r="0" b="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47E80" w:rsidRDefault="00F47E80" w:rsidP="00F47E80">
      <w:pPr>
        <w:widowControl/>
        <w:shd w:val="clear" w:color="auto" w:fill="FFFFFF"/>
        <w:adjustRightInd w:val="0"/>
        <w:spacing w:line="360" w:lineRule="auto"/>
        <w:ind w:firstLineChars="200" w:firstLine="640"/>
        <w:rPr>
          <w:rFonts w:ascii="仿宋_GB2312" w:eastAsia="仿宋_GB2312"/>
          <w:sz w:val="32"/>
          <w:szCs w:val="32"/>
        </w:rPr>
      </w:pPr>
      <w:r>
        <w:rPr>
          <w:rFonts w:ascii="仿宋_GB2312" w:eastAsia="仿宋_GB2312" w:hint="eastAsia"/>
          <w:sz w:val="32"/>
          <w:szCs w:val="32"/>
        </w:rPr>
        <w:t>全省新收训聋儿473名，其中，机构训练392名，占新收训聋儿总数的82.9%，家庭训练81名，占新收训聋儿17.1%。在训聋儿913名，培训聋儿家长1139名，培训专业人员378人，比上年度增长10.2%。接受地方项目救助1627人，为731名成年人提供听力语言康复技术服务。听力语言康复机构41个，在岗专业人员共518名。</w:t>
      </w:r>
    </w:p>
    <w:p w:rsidR="003A502B" w:rsidRDefault="00F47E80" w:rsidP="00F47E80">
      <w:pPr>
        <w:widowControl/>
        <w:shd w:val="clear" w:color="auto" w:fill="FFFFFF"/>
        <w:adjustRightInd w:val="0"/>
        <w:spacing w:line="360" w:lineRule="auto"/>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肢体残疾康复训练服务机构88个，比上年度增长23.9%，各级残联办机构在岗人员510名，比上年度增长162.9%。肢体</w:t>
      </w:r>
      <w:r>
        <w:rPr>
          <w:rFonts w:ascii="仿宋_GB2312" w:eastAsia="仿宋_GB2312" w:hAnsi="仿宋" w:cs="宋体" w:hint="eastAsia"/>
          <w:color w:val="000000"/>
          <w:kern w:val="0"/>
          <w:sz w:val="32"/>
          <w:szCs w:val="32"/>
        </w:rPr>
        <w:lastRenderedPageBreak/>
        <w:t>残疾康复训练15020人，其中，脑瘫儿童机构康复训练802人，肢体残疾儿童社区、家庭康复训练859人，成年肢体残疾人社区、家庭康复训练13359</w:t>
      </w:r>
      <w:r w:rsidR="00454E80">
        <w:rPr>
          <w:rFonts w:ascii="仿宋_GB2312" w:eastAsia="仿宋_GB2312" w:hAnsi="仿宋" w:cs="宋体" w:hint="eastAsia"/>
          <w:color w:val="000000"/>
          <w:kern w:val="0"/>
          <w:sz w:val="32"/>
          <w:szCs w:val="32"/>
        </w:rPr>
        <w:t>人</w:t>
      </w:r>
      <w:r>
        <w:rPr>
          <w:rFonts w:ascii="仿宋_GB2312" w:eastAsia="仿宋_GB2312" w:hAnsi="仿宋" w:cs="宋体" w:hint="eastAsia"/>
          <w:color w:val="000000"/>
          <w:kern w:val="0"/>
          <w:sz w:val="32"/>
          <w:szCs w:val="32"/>
        </w:rPr>
        <w:t>。</w:t>
      </w:r>
    </w:p>
    <w:p w:rsidR="00F47E80" w:rsidRDefault="00F47E80" w:rsidP="00F47E80">
      <w:pPr>
        <w:widowControl/>
        <w:shd w:val="clear" w:color="auto" w:fill="FFFFFF"/>
        <w:adjustRightInd w:val="0"/>
        <w:spacing w:line="360" w:lineRule="auto"/>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智力残疾康复4673人，其中，智力残疾儿童机构康复训练1196人，智力残疾儿童社区、家庭康复2373人，成年智力残疾人社区、家庭康复1104人。培训康复管理、技术人员881人次。智力残疾康复训练服务机构73个，比上年度增加17.7%，残联办机构在岗人员230人，比上年度增长38.6%。</w:t>
      </w:r>
    </w:p>
    <w:p w:rsidR="00F47E80" w:rsidRDefault="00F47E80" w:rsidP="00F47E80">
      <w:pPr>
        <w:widowControl/>
        <w:shd w:val="clear" w:color="auto" w:fill="FFFFFF"/>
        <w:adjustRightInd w:val="0"/>
        <w:spacing w:line="360" w:lineRule="auto"/>
        <w:rPr>
          <w:rFonts w:ascii="仿宋_GB2312" w:eastAsia="仿宋_GB2312" w:hAnsi="仿宋" w:cs="宋体"/>
          <w:color w:val="000000"/>
          <w:kern w:val="0"/>
          <w:sz w:val="32"/>
          <w:szCs w:val="32"/>
        </w:rPr>
      </w:pPr>
      <w:r>
        <w:rPr>
          <w:rFonts w:ascii="仿宋_GB2312" w:eastAsia="仿宋_GB2312" w:hint="eastAsia"/>
          <w:sz w:val="32"/>
          <w:szCs w:val="32"/>
        </w:rPr>
        <w:t xml:space="preserve">    </w:t>
      </w:r>
      <w:r>
        <w:rPr>
          <w:rFonts w:ascii="仿宋_GB2312" w:eastAsia="仿宋_GB2312" w:hAnsi="仿宋" w:cs="宋体" w:hint="eastAsia"/>
          <w:color w:val="000000"/>
          <w:kern w:val="0"/>
          <w:sz w:val="32"/>
          <w:szCs w:val="32"/>
        </w:rPr>
        <w:t>全省106个县（市、区）开展精神病防治康复工作，为264460名精神病患者进行综合防治康复，监护率88.5%，显好率66.1%，社会参与率51.2%，肇事率</w:t>
      </w:r>
      <w:r w:rsidR="001378C3">
        <w:rPr>
          <w:rFonts w:ascii="仿宋_GB2312" w:eastAsia="仿宋_GB2312" w:hAnsi="仿宋" w:cs="宋体" w:hint="eastAsia"/>
          <w:color w:val="000000"/>
          <w:kern w:val="0"/>
          <w:sz w:val="32"/>
          <w:szCs w:val="32"/>
        </w:rPr>
        <w:t>0</w:t>
      </w:r>
      <w:r>
        <w:rPr>
          <w:rFonts w:ascii="仿宋_GB2312" w:eastAsia="仿宋_GB2312" w:hAnsi="仿宋" w:cs="宋体" w:hint="eastAsia"/>
          <w:color w:val="000000"/>
          <w:kern w:val="0"/>
          <w:sz w:val="32"/>
          <w:szCs w:val="32"/>
        </w:rPr>
        <w:t>，接受治疗的精神病患者56582人，接受康复训练35110人，对23422名贫困精神病患者进行医疗救助。全省精神康复机构</w:t>
      </w:r>
      <w:r w:rsidR="00524A33">
        <w:rPr>
          <w:rFonts w:ascii="仿宋_GB2312" w:eastAsia="仿宋_GB2312" w:hAnsi="仿宋" w:cs="宋体" w:hint="eastAsia"/>
          <w:color w:val="000000"/>
          <w:kern w:val="0"/>
          <w:sz w:val="32"/>
          <w:szCs w:val="32"/>
        </w:rPr>
        <w:t>146</w:t>
      </w:r>
      <w:r>
        <w:rPr>
          <w:rFonts w:ascii="仿宋_GB2312" w:eastAsia="仿宋_GB2312" w:hAnsi="仿宋" w:cs="宋体" w:hint="eastAsia"/>
          <w:color w:val="000000"/>
          <w:kern w:val="0"/>
          <w:sz w:val="32"/>
          <w:szCs w:val="32"/>
        </w:rPr>
        <w:t>个, 精神病人数为</w:t>
      </w:r>
      <w:r w:rsidR="00524A33">
        <w:rPr>
          <w:rFonts w:ascii="仿宋_GB2312" w:eastAsia="仿宋_GB2312" w:hAnsi="仿宋" w:cs="宋体" w:hint="eastAsia"/>
          <w:color w:val="000000"/>
          <w:kern w:val="0"/>
          <w:sz w:val="32"/>
          <w:szCs w:val="32"/>
        </w:rPr>
        <w:t>20751</w:t>
      </w:r>
      <w:r>
        <w:rPr>
          <w:rFonts w:ascii="仿宋_GB2312" w:eastAsia="仿宋_GB2312" w:hAnsi="仿宋" w:cs="宋体" w:hint="eastAsia"/>
          <w:color w:val="000000"/>
          <w:kern w:val="0"/>
          <w:sz w:val="32"/>
          <w:szCs w:val="32"/>
        </w:rPr>
        <w:t>名。培训精防康复管理、技术人员</w:t>
      </w:r>
      <w:r w:rsidR="00524A33">
        <w:rPr>
          <w:rFonts w:ascii="仿宋_GB2312" w:eastAsia="仿宋_GB2312" w:hAnsi="仿宋" w:cs="宋体" w:hint="eastAsia"/>
          <w:color w:val="000000"/>
          <w:kern w:val="0"/>
          <w:sz w:val="32"/>
          <w:szCs w:val="32"/>
        </w:rPr>
        <w:t>853</w:t>
      </w:r>
      <w:r>
        <w:rPr>
          <w:rFonts w:ascii="仿宋_GB2312" w:eastAsia="仿宋_GB2312" w:hAnsi="仿宋" w:cs="宋体" w:hint="eastAsia"/>
          <w:color w:val="000000"/>
          <w:kern w:val="0"/>
          <w:sz w:val="32"/>
          <w:szCs w:val="32"/>
        </w:rPr>
        <w:t>名。全省孤独症儿童康复训练机构48个，在训儿童639</w:t>
      </w:r>
      <w:r w:rsidR="0019023C">
        <w:rPr>
          <w:rFonts w:ascii="仿宋_GB2312" w:eastAsia="仿宋_GB2312" w:hAnsi="仿宋" w:cs="宋体" w:hint="eastAsia"/>
          <w:color w:val="000000"/>
          <w:kern w:val="0"/>
          <w:sz w:val="32"/>
          <w:szCs w:val="32"/>
        </w:rPr>
        <w:t>名</w:t>
      </w:r>
      <w:r>
        <w:rPr>
          <w:rFonts w:ascii="仿宋_GB2312" w:eastAsia="仿宋_GB2312" w:hAnsi="仿宋" w:cs="宋体" w:hint="eastAsia"/>
          <w:color w:val="000000"/>
          <w:kern w:val="0"/>
          <w:sz w:val="32"/>
          <w:szCs w:val="32"/>
        </w:rPr>
        <w:t>。</w:t>
      </w:r>
    </w:p>
    <w:p w:rsidR="00F47E80" w:rsidRDefault="00F47E80" w:rsidP="00F47E80">
      <w:pPr>
        <w:widowControl/>
        <w:shd w:val="clear" w:color="auto" w:fill="FFFFFF"/>
        <w:adjustRightInd w:val="0"/>
        <w:spacing w:line="360" w:lineRule="auto"/>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深入开展辅助器具供应服务，累计建立辅助器具供应服务机构106个，为残疾人免费供应80278件各类辅助器具，其中，装配假肢2229例、矫形器511例、其他77538件。</w:t>
      </w:r>
    </w:p>
    <w:p w:rsidR="00F47E80" w:rsidRDefault="00F47E80" w:rsidP="00F47E80">
      <w:pPr>
        <w:widowControl/>
        <w:shd w:val="clear" w:color="auto" w:fill="FFFFFF"/>
        <w:adjustRightInd w:val="0"/>
        <w:spacing w:line="360" w:lineRule="auto"/>
        <w:ind w:firstLineChars="200" w:firstLine="640"/>
        <w:rPr>
          <w:rFonts w:ascii="仿宋_GB2312" w:eastAsia="仿宋_GB2312" w:hAnsi="仿宋" w:cs="宋体"/>
          <w:color w:val="993300"/>
          <w:kern w:val="0"/>
          <w:sz w:val="32"/>
          <w:szCs w:val="32"/>
        </w:rPr>
      </w:pPr>
      <w:r>
        <w:rPr>
          <w:rFonts w:ascii="仿宋_GB2312" w:eastAsia="仿宋_GB2312" w:hAnsi="仿宋" w:cs="宋体" w:hint="eastAsia"/>
          <w:color w:val="000000"/>
          <w:kern w:val="0"/>
          <w:sz w:val="32"/>
          <w:szCs w:val="32"/>
        </w:rPr>
        <w:t>注重康复人才培养。全省各级康复机构在岗人员6871人，举办康复管理人员培训班91期，培训1828人。举办康复业务人</w:t>
      </w:r>
      <w:r>
        <w:rPr>
          <w:rFonts w:ascii="仿宋_GB2312" w:eastAsia="仿宋_GB2312" w:hAnsi="仿宋" w:cs="宋体" w:hint="eastAsia"/>
          <w:color w:val="000000"/>
          <w:kern w:val="0"/>
          <w:sz w:val="32"/>
          <w:szCs w:val="32"/>
        </w:rPr>
        <w:lastRenderedPageBreak/>
        <w:t>员培训班109期，培训2625人。举办社区康复协调员培训班182期，培训8786人。</w:t>
      </w:r>
    </w:p>
    <w:p w:rsidR="00F47E80" w:rsidRDefault="00F47E80" w:rsidP="00F47E80">
      <w:pPr>
        <w:shd w:val="clear" w:color="auto" w:fill="FFFFFF"/>
        <w:adjustRightInd w:val="0"/>
        <w:spacing w:line="360" w:lineRule="auto"/>
        <w:ind w:firstLineChars="200" w:firstLine="640"/>
        <w:rPr>
          <w:rFonts w:ascii="黑体" w:eastAsia="黑体" w:hAnsi="黑体"/>
          <w:color w:val="000000"/>
          <w:sz w:val="32"/>
          <w:szCs w:val="32"/>
        </w:rPr>
      </w:pPr>
      <w:r>
        <w:rPr>
          <w:rFonts w:ascii="黑体" w:eastAsia="黑体" w:hAnsi="黑体" w:hint="eastAsia"/>
          <w:color w:val="000000"/>
          <w:sz w:val="32"/>
          <w:szCs w:val="32"/>
        </w:rPr>
        <w:t>二、教育</w:t>
      </w:r>
    </w:p>
    <w:p w:rsidR="00F47E80" w:rsidRDefault="00F47E80" w:rsidP="00F47E80">
      <w:pPr>
        <w:spacing w:line="360" w:lineRule="auto"/>
        <w:ind w:firstLineChars="200" w:firstLine="624"/>
        <w:rPr>
          <w:rFonts w:ascii="仿宋_GB2312" w:eastAsia="仿宋_GB2312"/>
          <w:sz w:val="32"/>
          <w:szCs w:val="32"/>
        </w:rPr>
      </w:pPr>
      <w:r>
        <w:rPr>
          <w:rFonts w:ascii="仿宋_GB2312" w:eastAsia="仿宋_GB2312" w:hint="eastAsia"/>
          <w:spacing w:val="-4"/>
          <w:sz w:val="32"/>
          <w:szCs w:val="32"/>
        </w:rPr>
        <w:t>健全残疾人教育服务体系，提高残疾人受教育水平</w:t>
      </w:r>
      <w:r w:rsidRPr="00104992">
        <w:rPr>
          <w:rFonts w:ascii="仿宋_GB2312" w:eastAsia="仿宋_GB2312" w:hint="eastAsia"/>
          <w:bCs/>
          <w:spacing w:val="-4"/>
          <w:sz w:val="32"/>
          <w:szCs w:val="32"/>
        </w:rPr>
        <w:t>。</w:t>
      </w:r>
      <w:r>
        <w:rPr>
          <w:rFonts w:ascii="仿宋_GB2312" w:eastAsia="仿宋_GB2312" w:hint="eastAsia"/>
          <w:sz w:val="32"/>
          <w:szCs w:val="32"/>
        </w:rPr>
        <w:t>全省残疾人事业专项彩票公益金助学项目资助1017名家庭经济困难的残疾儿童，专项彩票公益金助学项目资助新入园儿童674人。</w:t>
      </w:r>
    </w:p>
    <w:p w:rsidR="00F47E80" w:rsidRDefault="00F47E80" w:rsidP="00F47E80">
      <w:pPr>
        <w:shd w:val="clear" w:color="auto" w:fill="FFFFFF"/>
        <w:adjustRightInd w:val="0"/>
        <w:spacing w:line="360" w:lineRule="auto"/>
        <w:rPr>
          <w:rFonts w:ascii="仿宋_GB2312" w:eastAsia="仿宋_GB2312" w:hAnsi="仿宋"/>
          <w:color w:val="000000"/>
          <w:kern w:val="0"/>
          <w:sz w:val="32"/>
          <w:szCs w:val="32"/>
        </w:rPr>
      </w:pPr>
      <w:r>
        <w:rPr>
          <w:rFonts w:ascii="仿宋_GB2312" w:eastAsia="仿宋_GB2312" w:hAnsi="仿宋" w:hint="eastAsia"/>
          <w:color w:val="000000"/>
          <w:sz w:val="32"/>
          <w:szCs w:val="32"/>
        </w:rPr>
        <w:t xml:space="preserve">    </w:t>
      </w:r>
      <w:r>
        <w:rPr>
          <w:rFonts w:ascii="仿宋_GB2312" w:eastAsia="仿宋_GB2312" w:hAnsi="仿宋" w:hint="eastAsia"/>
          <w:color w:val="000000"/>
          <w:kern w:val="0"/>
          <w:sz w:val="32"/>
          <w:szCs w:val="32"/>
        </w:rPr>
        <w:t>特殊教育普通高中学校（班）5个，在校生117人。残疾人中等职业学校（班）6个，招生115人，在校生377人，毕业生84人，其中，获得职业资格证书49人。</w:t>
      </w:r>
    </w:p>
    <w:p w:rsidR="00F47E80" w:rsidRDefault="00EE109F" w:rsidP="00F47E80">
      <w:pPr>
        <w:shd w:val="clear" w:color="auto" w:fill="FFFFFF"/>
        <w:adjustRightInd w:val="0"/>
        <w:spacing w:line="360" w:lineRule="auto"/>
        <w:ind w:firstLineChars="200" w:firstLine="640"/>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2014年</w:t>
      </w:r>
      <w:r w:rsidR="00F47E80">
        <w:rPr>
          <w:rFonts w:ascii="仿宋_GB2312" w:eastAsia="仿宋_GB2312" w:hAnsi="仿宋" w:hint="eastAsia"/>
          <w:color w:val="000000"/>
          <w:kern w:val="0"/>
          <w:sz w:val="32"/>
          <w:szCs w:val="32"/>
        </w:rPr>
        <w:t>，</w:t>
      </w:r>
      <w:r w:rsidR="00F47E80">
        <w:rPr>
          <w:rFonts w:ascii="仿宋_GB2312" w:eastAsia="仿宋_GB2312" w:hint="eastAsia"/>
          <w:sz w:val="32"/>
          <w:szCs w:val="32"/>
          <w:shd w:val="clear" w:color="auto" w:fill="FFFFFF"/>
        </w:rPr>
        <w:t>经省政府批准，成立辽宁特殊教育师范高等专科学校，今年共录取</w:t>
      </w:r>
      <w:r w:rsidR="00624183">
        <w:rPr>
          <w:rFonts w:ascii="仿宋_GB2312" w:eastAsia="仿宋_GB2312" w:hint="eastAsia"/>
          <w:sz w:val="32"/>
          <w:szCs w:val="32"/>
          <w:shd w:val="clear" w:color="auto" w:fill="FFFFFF"/>
        </w:rPr>
        <w:t>残疾</w:t>
      </w:r>
      <w:r w:rsidR="00F47E80">
        <w:rPr>
          <w:rFonts w:ascii="仿宋_GB2312" w:eastAsia="仿宋_GB2312" w:hint="eastAsia"/>
          <w:sz w:val="32"/>
          <w:szCs w:val="32"/>
          <w:shd w:val="clear" w:color="auto" w:fill="FFFFFF"/>
        </w:rPr>
        <w:t>专科（高职）生55人，其中，盲人考生9人，聋人考生17人。</w:t>
      </w:r>
    </w:p>
    <w:p w:rsidR="00F47E80" w:rsidRDefault="00F47E80" w:rsidP="00F47E80">
      <w:pPr>
        <w:shd w:val="clear" w:color="auto" w:fill="FFFFFF"/>
        <w:adjustRightInd w:val="0"/>
        <w:spacing w:line="360" w:lineRule="auto"/>
        <w:ind w:firstLineChars="200" w:firstLine="640"/>
        <w:rPr>
          <w:rFonts w:ascii="仿宋_GB2312" w:eastAsia="仿宋_GB2312" w:hAnsi="仿宋"/>
          <w:color w:val="000000"/>
          <w:sz w:val="32"/>
          <w:szCs w:val="32"/>
        </w:rPr>
      </w:pPr>
      <w:r>
        <w:rPr>
          <w:rFonts w:ascii="仿宋_GB2312" w:eastAsia="仿宋_GB2312" w:hAnsi="仿宋" w:hint="eastAsia"/>
          <w:color w:val="000000"/>
          <w:kern w:val="0"/>
          <w:sz w:val="32"/>
          <w:szCs w:val="32"/>
        </w:rPr>
        <w:t>全省共有265名残疾考生被普通高等院校录取。录取本科生139人，其中，盲人考生18人，聋人考生27人，肢残考生82人，其他12人。录取专科（高职）考生126人，其中，盲人考生19人，聋人考生11人，肢残考生76人，其他20人。</w:t>
      </w:r>
    </w:p>
    <w:p w:rsidR="00F47E80" w:rsidRDefault="00F47E80" w:rsidP="00F47E80">
      <w:pPr>
        <w:spacing w:line="360" w:lineRule="auto"/>
        <w:rPr>
          <w:rFonts w:ascii="黑体" w:eastAsia="黑体" w:hAnsi="黑体"/>
          <w:color w:val="000000"/>
          <w:sz w:val="32"/>
          <w:szCs w:val="32"/>
        </w:rPr>
      </w:pPr>
      <w:r>
        <w:rPr>
          <w:rFonts w:ascii="黑体" w:eastAsia="黑体" w:hAnsi="黑体" w:hint="eastAsia"/>
          <w:color w:val="000000"/>
          <w:sz w:val="32"/>
          <w:szCs w:val="32"/>
        </w:rPr>
        <w:t xml:space="preserve">    三、就业</w:t>
      </w:r>
    </w:p>
    <w:p w:rsidR="00F47E80" w:rsidRDefault="00F47E80" w:rsidP="00F47E80">
      <w:pPr>
        <w:spacing w:line="360" w:lineRule="auto"/>
        <w:ind w:firstLineChars="200" w:firstLine="640"/>
        <w:rPr>
          <w:rFonts w:ascii="仿宋_GB2312" w:eastAsia="仿宋_GB2312" w:hAnsi="仿宋"/>
          <w:color w:val="000000"/>
          <w:kern w:val="0"/>
          <w:sz w:val="32"/>
          <w:szCs w:val="32"/>
        </w:rPr>
      </w:pPr>
      <w:r>
        <w:rPr>
          <w:rFonts w:ascii="仿宋_GB2312" w:eastAsia="仿宋_GB2312" w:hint="eastAsia"/>
          <w:sz w:val="32"/>
          <w:szCs w:val="32"/>
        </w:rPr>
        <w:t>2015年，</w:t>
      </w:r>
      <w:r>
        <w:rPr>
          <w:rFonts w:ascii="Times New Roman" w:eastAsia="仿宋_GB2312" w:hAnsi="Times New Roman" w:hint="eastAsia"/>
          <w:sz w:val="32"/>
          <w:szCs w:val="32"/>
        </w:rPr>
        <w:t>与省财政厅共同下发《关于进一步加强残疾人就业保障金代扣管理工作的通知》，对未按规定比例安置残疾人的单位实行财政代扣残保金，由公用经费列支。</w:t>
      </w:r>
      <w:r>
        <w:rPr>
          <w:rFonts w:ascii="仿宋_GB2312" w:eastAsia="仿宋_GB2312" w:hAnsi="楷体" w:cs="楷体" w:hint="eastAsia"/>
          <w:sz w:val="32"/>
          <w:szCs w:val="32"/>
        </w:rPr>
        <w:t>本年城镇新增就业7926人，</w:t>
      </w:r>
      <w:r>
        <w:rPr>
          <w:rFonts w:ascii="仿宋_GB2312" w:eastAsia="仿宋_GB2312" w:hAnsi="仿宋" w:hint="eastAsia"/>
          <w:color w:val="000000"/>
          <w:kern w:val="0"/>
          <w:sz w:val="32"/>
          <w:szCs w:val="32"/>
        </w:rPr>
        <w:t>其中，集中就业残疾人1693人，按比例安排残疾人就</w:t>
      </w:r>
      <w:r>
        <w:rPr>
          <w:rFonts w:ascii="仿宋_GB2312" w:eastAsia="仿宋_GB2312" w:hAnsi="仿宋" w:hint="eastAsia"/>
          <w:color w:val="000000"/>
          <w:kern w:val="0"/>
          <w:sz w:val="32"/>
          <w:szCs w:val="32"/>
        </w:rPr>
        <w:lastRenderedPageBreak/>
        <w:t>业2022人，个体及其他形式就业3789人，公益性岗位就业330人，辅助性就业92人。农村残疾人就业人数稳定增长，有398922名残疾人实际就业，其中，从事农业生产劳动291389人，其他形式就业为107533人。</w:t>
      </w:r>
    </w:p>
    <w:p w:rsidR="00F47E80" w:rsidRDefault="00310E61" w:rsidP="00310E61">
      <w:pPr>
        <w:ind w:firstLineChars="200" w:firstLine="640"/>
        <w:rPr>
          <w:rFonts w:ascii="仿宋_GB2312" w:eastAsia="仿宋_GB2312" w:hAnsi="仿宋"/>
          <w:color w:val="000000"/>
          <w:kern w:val="0"/>
          <w:sz w:val="32"/>
          <w:szCs w:val="32"/>
        </w:rPr>
      </w:pPr>
      <w:r w:rsidRPr="00310E61">
        <w:rPr>
          <w:rFonts w:ascii="仿宋_GB2312" w:eastAsia="仿宋_GB2312" w:hAnsi="仿宋"/>
          <w:noProof/>
          <w:color w:val="000000"/>
          <w:kern w:val="0"/>
          <w:sz w:val="32"/>
          <w:szCs w:val="32"/>
        </w:rPr>
        <w:drawing>
          <wp:inline distT="0" distB="0" distL="0" distR="0">
            <wp:extent cx="4572000" cy="3124200"/>
            <wp:effectExtent l="19050" t="0" r="0" b="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40A47" w:rsidRDefault="00F47E80" w:rsidP="00D40A47">
      <w:pPr>
        <w:spacing w:line="360" w:lineRule="auto"/>
        <w:ind w:firstLineChars="200" w:firstLine="640"/>
        <w:rPr>
          <w:rFonts w:ascii="仿宋_GB2312" w:eastAsia="仿宋_GB2312" w:hAnsi="仿宋"/>
          <w:color w:val="FF0000"/>
          <w:kern w:val="0"/>
          <w:sz w:val="32"/>
          <w:szCs w:val="32"/>
        </w:rPr>
      </w:pPr>
      <w:r>
        <w:rPr>
          <w:rFonts w:ascii="仿宋_GB2312" w:eastAsia="仿宋_GB2312" w:hint="eastAsia"/>
          <w:sz w:val="32"/>
          <w:szCs w:val="32"/>
        </w:rPr>
        <w:t>大力开展职业技能培训，提升培训效率，促进就业</w:t>
      </w:r>
      <w:r>
        <w:rPr>
          <w:rFonts w:eastAsia="仿宋_GB2312" w:hint="eastAsia"/>
          <w:sz w:val="32"/>
          <w:szCs w:val="32"/>
        </w:rPr>
        <w:t>。</w:t>
      </w:r>
      <w:r>
        <w:rPr>
          <w:rFonts w:ascii="仿宋_GB2312" w:eastAsia="仿宋_GB2312" w:hAnsi="仿宋" w:hint="eastAsia"/>
          <w:kern w:val="0"/>
          <w:sz w:val="32"/>
          <w:szCs w:val="32"/>
        </w:rPr>
        <w:t>残疾人职业培训基地165个，其中，残联开办65个，依托社会机构开办100个，培训城镇残疾人14561人次。本年度培训保健按摩人员533名，培训医疗按摩人员122名，盲人保健按摩人员和医疗按摩人员就业人数分别为472人和69人，扶持63名特困盲人按摩师就业。</w:t>
      </w:r>
    </w:p>
    <w:p w:rsidR="00F47E80" w:rsidRPr="00D40A47" w:rsidRDefault="00F47E80" w:rsidP="00D40A47">
      <w:pPr>
        <w:spacing w:line="360" w:lineRule="auto"/>
        <w:ind w:firstLineChars="200" w:firstLine="640"/>
        <w:rPr>
          <w:rFonts w:ascii="仿宋_GB2312" w:eastAsia="仿宋_GB2312" w:hAnsi="仿宋"/>
          <w:color w:val="FF0000"/>
          <w:kern w:val="0"/>
          <w:sz w:val="32"/>
          <w:szCs w:val="32"/>
        </w:rPr>
      </w:pPr>
      <w:r>
        <w:rPr>
          <w:rFonts w:ascii="黑体" w:eastAsia="黑体" w:hAnsi="黑体" w:hint="eastAsia"/>
          <w:color w:val="000000"/>
          <w:sz w:val="32"/>
          <w:szCs w:val="32"/>
        </w:rPr>
        <w:t xml:space="preserve">四、 社会保障 </w:t>
      </w:r>
    </w:p>
    <w:p w:rsidR="00E90C8F" w:rsidRDefault="00F47E80" w:rsidP="00E90C8F">
      <w:pPr>
        <w:widowControl/>
        <w:shd w:val="clear" w:color="auto" w:fill="FFFFFF"/>
        <w:adjustRightInd w:val="0"/>
        <w:spacing w:line="360" w:lineRule="auto"/>
        <w:ind w:firstLineChars="200" w:firstLine="640"/>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2015</w:t>
      </w:r>
      <w:r w:rsidR="001E7A1C">
        <w:rPr>
          <w:rFonts w:ascii="仿宋_GB2312" w:eastAsia="仿宋_GB2312" w:hAnsi="仿宋" w:hint="eastAsia"/>
          <w:color w:val="000000"/>
          <w:kern w:val="0"/>
          <w:sz w:val="32"/>
          <w:szCs w:val="32"/>
        </w:rPr>
        <w:t>年</w:t>
      </w:r>
      <w:r w:rsidR="001E7A1C" w:rsidRPr="001E7A1C">
        <w:rPr>
          <w:rFonts w:ascii="仿宋_GB2312" w:eastAsia="仿宋_GB2312" w:hAnsi="仿宋" w:hint="eastAsia"/>
          <w:snapToGrid w:val="0"/>
          <w:color w:val="000000"/>
          <w:kern w:val="0"/>
          <w:sz w:val="32"/>
          <w:szCs w:val="32"/>
        </w:rPr>
        <w:t>，</w:t>
      </w:r>
      <w:r w:rsidRPr="001E7A1C">
        <w:rPr>
          <w:rFonts w:ascii="仿宋_GB2312" w:eastAsia="仿宋_GB2312" w:hAnsi="仿宋" w:hint="eastAsia"/>
          <w:snapToGrid w:val="0"/>
          <w:color w:val="000000"/>
          <w:kern w:val="0"/>
          <w:sz w:val="32"/>
          <w:szCs w:val="32"/>
        </w:rPr>
        <w:t>新</w:t>
      </w:r>
      <w:r>
        <w:rPr>
          <w:rFonts w:ascii="仿宋_GB2312" w:eastAsia="仿宋_GB2312" w:hAnsi="仿宋" w:hint="eastAsia"/>
          <w:color w:val="000000"/>
          <w:kern w:val="0"/>
          <w:sz w:val="32"/>
          <w:szCs w:val="32"/>
        </w:rPr>
        <w:t>型农村和城镇居民社会养老保险统一合并实施，</w:t>
      </w:r>
      <w:r>
        <w:rPr>
          <w:rFonts w:ascii="仿宋_GB2312" w:eastAsia="仿宋_GB2312" w:hAnsi="宋体" w:hint="eastAsia"/>
          <w:color w:val="000000"/>
          <w:sz w:val="32"/>
          <w:szCs w:val="32"/>
        </w:rPr>
        <w:t>已有518619</w:t>
      </w:r>
      <w:r w:rsidR="00624183">
        <w:rPr>
          <w:rFonts w:ascii="仿宋_GB2312" w:eastAsia="仿宋_GB2312" w:hAnsi="宋体" w:hint="eastAsia"/>
          <w:color w:val="000000"/>
          <w:sz w:val="32"/>
          <w:szCs w:val="32"/>
        </w:rPr>
        <w:t>名城乡残疾居民参保</w:t>
      </w:r>
      <w:r w:rsidR="00EE109F">
        <w:rPr>
          <w:rFonts w:ascii="仿宋_GB2312" w:eastAsia="仿宋_GB2312" w:hAnsi="宋体" w:hint="eastAsia"/>
          <w:color w:val="000000"/>
          <w:sz w:val="32"/>
          <w:szCs w:val="32"/>
        </w:rPr>
        <w:t>，领取养老金</w:t>
      </w:r>
      <w:r>
        <w:rPr>
          <w:rFonts w:ascii="仿宋_GB2312" w:eastAsia="仿宋_GB2312" w:hAnsi="宋体" w:hint="eastAsia"/>
          <w:color w:val="000000"/>
          <w:sz w:val="32"/>
          <w:szCs w:val="32"/>
        </w:rPr>
        <w:t>的人数达到</w:t>
      </w:r>
      <w:r>
        <w:rPr>
          <w:rFonts w:ascii="仿宋_GB2312" w:eastAsia="仿宋_GB2312" w:hAnsi="宋体" w:hint="eastAsia"/>
          <w:color w:val="000000"/>
          <w:sz w:val="32"/>
          <w:szCs w:val="32"/>
        </w:rPr>
        <w:lastRenderedPageBreak/>
        <w:t>147325人。城镇残疾职工参加养老保险229427人，参加医疗保险226397人。</w:t>
      </w:r>
      <w:r w:rsidR="00E90C8F">
        <w:rPr>
          <w:rFonts w:ascii="Times New Roman" w:eastAsia="仿宋_GB2312" w:hAnsi="Times New Roman"/>
          <w:sz w:val="32"/>
          <w:szCs w:val="32"/>
        </w:rPr>
        <w:t>推进</w:t>
      </w:r>
      <w:r w:rsidR="00E90C8F">
        <w:rPr>
          <w:rFonts w:ascii="Times New Roman" w:eastAsia="仿宋_GB2312" w:hAnsi="Times New Roman" w:hint="eastAsia"/>
          <w:sz w:val="32"/>
          <w:szCs w:val="32"/>
        </w:rPr>
        <w:t>“两项补贴”</w:t>
      </w:r>
      <w:r w:rsidR="00E90C8F">
        <w:rPr>
          <w:rFonts w:ascii="Times New Roman" w:eastAsia="仿宋_GB2312" w:hAnsi="Times New Roman"/>
          <w:sz w:val="32"/>
          <w:szCs w:val="32"/>
        </w:rPr>
        <w:t>制度落实</w:t>
      </w:r>
      <w:r w:rsidR="00E90C8F">
        <w:rPr>
          <w:rFonts w:ascii="Times New Roman" w:eastAsia="仿宋_GB2312" w:hAnsi="Times New Roman" w:hint="eastAsia"/>
          <w:sz w:val="32"/>
          <w:szCs w:val="32"/>
        </w:rPr>
        <w:t>，</w:t>
      </w:r>
      <w:r w:rsidR="00E90C8F">
        <w:rPr>
          <w:rFonts w:ascii="仿宋_GB2312" w:eastAsia="仿宋_GB2312" w:hAnsi="仿宋" w:hint="eastAsia"/>
          <w:color w:val="000000"/>
          <w:kern w:val="0"/>
          <w:sz w:val="32"/>
          <w:szCs w:val="32"/>
        </w:rPr>
        <w:t>全省享受生活补贴的人数为127229名，享受护理补贴的人数为85856名。</w:t>
      </w:r>
    </w:p>
    <w:p w:rsidR="00F47E80" w:rsidRPr="00E90C8F" w:rsidRDefault="00F47E80" w:rsidP="00F47E80">
      <w:pPr>
        <w:jc w:val="left"/>
        <w:rPr>
          <w:rFonts w:ascii="仿宋_GB2312" w:eastAsia="仿宋_GB2312" w:hAnsi="宋体"/>
          <w:color w:val="000000"/>
          <w:sz w:val="32"/>
          <w:szCs w:val="32"/>
        </w:rPr>
      </w:pPr>
    </w:p>
    <w:p w:rsidR="00F47E80" w:rsidRDefault="00310E61" w:rsidP="00F47E80">
      <w:pPr>
        <w:jc w:val="left"/>
        <w:rPr>
          <w:rFonts w:ascii="仿宋_GB2312" w:eastAsia="仿宋_GB2312"/>
          <w:sz w:val="32"/>
          <w:szCs w:val="32"/>
        </w:rPr>
      </w:pPr>
      <w:r w:rsidRPr="00310E61">
        <w:rPr>
          <w:rFonts w:ascii="仿宋_GB2312" w:eastAsia="仿宋_GB2312"/>
          <w:noProof/>
          <w:sz w:val="32"/>
          <w:szCs w:val="32"/>
        </w:rPr>
        <w:drawing>
          <wp:inline distT="0" distB="0" distL="0" distR="0">
            <wp:extent cx="5076825" cy="3114675"/>
            <wp:effectExtent l="19050" t="0" r="0" b="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47E80" w:rsidRDefault="00F47E80" w:rsidP="00F47E80">
      <w:pPr>
        <w:snapToGrid w:val="0"/>
        <w:spacing w:line="360" w:lineRule="auto"/>
        <w:ind w:firstLineChars="200" w:firstLine="640"/>
        <w:rPr>
          <w:rFonts w:ascii="仿宋_GB2312" w:eastAsia="仿宋_GB2312" w:hAnsi="黑体"/>
          <w:color w:val="000000"/>
          <w:kern w:val="32"/>
          <w:sz w:val="32"/>
          <w:szCs w:val="32"/>
        </w:rPr>
      </w:pPr>
      <w:r>
        <w:rPr>
          <w:rFonts w:ascii="仿宋_GB2312" w:eastAsia="仿宋_GB2312" w:hAnsi="黑体" w:hint="eastAsia"/>
          <w:color w:val="000000"/>
          <w:kern w:val="36"/>
          <w:sz w:val="32"/>
          <w:szCs w:val="32"/>
        </w:rPr>
        <w:t>残疾人托养服务机构日趋完善。全省共有托养机构200个，为8308名残疾人提供托养服务。其中，寄宿制托养服务机构91个，日间照料机构75个，综合托养服务机构34个。在以上机构中，共有336名残疾人实现辅助性就业，192名残疾人实现了支持性就业。全年共有1290名托养服务管理和服务人员接受了各级各类专业培训，其中接受国家级培训8人。</w:t>
      </w:r>
    </w:p>
    <w:p w:rsidR="00F47E80" w:rsidRDefault="00F47E80" w:rsidP="00F47E80">
      <w:pPr>
        <w:snapToGrid w:val="0"/>
        <w:spacing w:line="360" w:lineRule="auto"/>
        <w:rPr>
          <w:rFonts w:ascii="黑体" w:eastAsia="黑体" w:hAnsi="黑体"/>
          <w:color w:val="000000"/>
          <w:sz w:val="32"/>
          <w:szCs w:val="32"/>
        </w:rPr>
      </w:pPr>
      <w:r>
        <w:rPr>
          <w:rFonts w:ascii="仿宋_GB2312" w:eastAsia="仿宋_GB2312" w:hAnsi="黑体" w:hint="eastAsia"/>
          <w:color w:val="000000"/>
          <w:sz w:val="32"/>
          <w:szCs w:val="32"/>
        </w:rPr>
        <w:t xml:space="preserve">    </w:t>
      </w:r>
      <w:r>
        <w:rPr>
          <w:rFonts w:ascii="黑体" w:eastAsia="黑体" w:hAnsi="黑体" w:hint="eastAsia"/>
          <w:color w:val="000000"/>
          <w:sz w:val="32"/>
          <w:szCs w:val="32"/>
        </w:rPr>
        <w:t>五、扶贫</w:t>
      </w:r>
    </w:p>
    <w:p w:rsidR="00F47E80" w:rsidRDefault="00F47E80" w:rsidP="00F47E80">
      <w:pPr>
        <w:snapToGrid w:val="0"/>
        <w:spacing w:line="360" w:lineRule="auto"/>
        <w:ind w:firstLineChars="200" w:firstLine="640"/>
        <w:rPr>
          <w:rFonts w:ascii="黑体" w:eastAsia="黑体" w:hAnsi="黑体"/>
          <w:color w:val="000000"/>
          <w:sz w:val="32"/>
          <w:szCs w:val="32"/>
        </w:rPr>
      </w:pPr>
      <w:r>
        <w:rPr>
          <w:rFonts w:ascii="仿宋_GB2312" w:eastAsia="仿宋_GB2312" w:hint="eastAsia"/>
          <w:sz w:val="32"/>
          <w:szCs w:val="32"/>
        </w:rPr>
        <w:t>2015</w:t>
      </w:r>
      <w:r w:rsidR="001E7A1C">
        <w:rPr>
          <w:rFonts w:ascii="仿宋_GB2312" w:eastAsia="仿宋_GB2312" w:hint="eastAsia"/>
          <w:sz w:val="32"/>
          <w:szCs w:val="32"/>
        </w:rPr>
        <w:t>年，</w:t>
      </w:r>
      <w:r>
        <w:rPr>
          <w:rFonts w:ascii="仿宋_GB2312" w:eastAsia="仿宋_GB2312" w:hint="eastAsia"/>
          <w:sz w:val="32"/>
          <w:szCs w:val="32"/>
        </w:rPr>
        <w:t>全省共有</w:t>
      </w:r>
      <w:r>
        <w:rPr>
          <w:rFonts w:ascii="仿宋_GB2312" w:eastAsia="仿宋_GB2312" w:hAnsi="仿宋" w:hint="eastAsia"/>
          <w:color w:val="000000"/>
          <w:kern w:val="0"/>
          <w:sz w:val="32"/>
          <w:szCs w:val="32"/>
        </w:rPr>
        <w:t>83535名贫困残疾人得到扶持，其中，32957人通过扶贫开发实际脱贫，接受实用技术培训的残疾人</w:t>
      </w:r>
      <w:r>
        <w:rPr>
          <w:rFonts w:ascii="仿宋_GB2312" w:eastAsia="仿宋_GB2312" w:hAnsi="仿宋" w:hint="eastAsia"/>
          <w:color w:val="000000"/>
          <w:kern w:val="0"/>
          <w:sz w:val="32"/>
          <w:szCs w:val="32"/>
        </w:rPr>
        <w:lastRenderedPageBreak/>
        <w:t>14407名。</w:t>
      </w:r>
    </w:p>
    <w:p w:rsidR="00F47E80" w:rsidRDefault="00310E61" w:rsidP="00F47E80">
      <w:pPr>
        <w:widowControl/>
        <w:shd w:val="clear" w:color="auto" w:fill="FFFFFF"/>
        <w:adjustRightInd w:val="0"/>
        <w:ind w:firstLineChars="200" w:firstLine="420"/>
      </w:pPr>
      <w:r w:rsidRPr="00310E61">
        <w:rPr>
          <w:noProof/>
        </w:rPr>
        <w:drawing>
          <wp:inline distT="0" distB="0" distL="0" distR="0">
            <wp:extent cx="4572000" cy="2724150"/>
            <wp:effectExtent l="0" t="0" r="0" b="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40A47" w:rsidRPr="00D14D2E" w:rsidRDefault="00F47E80" w:rsidP="00D14D2E">
      <w:pPr>
        <w:widowControl/>
        <w:shd w:val="clear" w:color="auto" w:fill="FFFFFF"/>
        <w:adjustRightInd w:val="0"/>
        <w:ind w:firstLineChars="200" w:firstLine="640"/>
      </w:pPr>
      <w:r>
        <w:rPr>
          <w:rFonts w:ascii="仿宋_GB2312" w:eastAsia="仿宋_GB2312" w:hAnsi="仿宋" w:hint="eastAsia"/>
          <w:color w:val="000000"/>
          <w:kern w:val="0"/>
          <w:sz w:val="32"/>
          <w:szCs w:val="32"/>
        </w:rPr>
        <w:t>康复扶贫贴息贷款扶持1496名农村残疾人。残疾人扶贫基地达到43个，安置1507名残疾人就业。结对帮扶贫困残疾人的单位和个人分别达到2795个和17853人。本年度危房改造共完成2497户,使2675名残疾人收益。</w:t>
      </w:r>
    </w:p>
    <w:p w:rsidR="00F47E80" w:rsidRDefault="00F47E80" w:rsidP="00F47E80">
      <w:pPr>
        <w:adjustRightInd w:val="0"/>
        <w:spacing w:line="360" w:lineRule="auto"/>
        <w:ind w:firstLineChars="196" w:firstLine="627"/>
        <w:rPr>
          <w:rFonts w:ascii="黑体" w:eastAsia="黑体" w:hAnsi="黑体"/>
          <w:color w:val="000000"/>
          <w:sz w:val="32"/>
          <w:szCs w:val="32"/>
        </w:rPr>
      </w:pPr>
      <w:r>
        <w:rPr>
          <w:rFonts w:ascii="黑体" w:eastAsia="黑体" w:hAnsi="黑体" w:hint="eastAsia"/>
          <w:color w:val="000000"/>
          <w:sz w:val="32"/>
          <w:szCs w:val="32"/>
        </w:rPr>
        <w:t xml:space="preserve">六、宣传文化 </w:t>
      </w:r>
    </w:p>
    <w:p w:rsidR="00F47E80" w:rsidRDefault="00F47E80" w:rsidP="00F47E80">
      <w:pPr>
        <w:spacing w:line="360" w:lineRule="auto"/>
        <w:ind w:firstLineChars="200" w:firstLine="640"/>
        <w:rPr>
          <w:rFonts w:ascii="仿宋_GB2312" w:eastAsia="仿宋_GB2312" w:hAnsi="仿宋" w:cs="宋体"/>
          <w:color w:val="000000"/>
          <w:kern w:val="0"/>
          <w:sz w:val="32"/>
          <w:szCs w:val="32"/>
        </w:rPr>
      </w:pPr>
      <w:r>
        <w:rPr>
          <w:rFonts w:ascii="仿宋_GB2312" w:eastAsia="仿宋_GB2312" w:hint="eastAsia"/>
          <w:kern w:val="0"/>
          <w:sz w:val="32"/>
          <w:szCs w:val="32"/>
        </w:rPr>
        <w:t>打造立体化宣传文化格局，残疾人事业发展环境不断优化。</w:t>
      </w:r>
      <w:r>
        <w:rPr>
          <w:rFonts w:ascii="仿宋_GB2312" w:eastAsia="仿宋_GB2312" w:hAnsi="仿宋" w:cs="宋体" w:hint="eastAsia"/>
          <w:color w:val="000000"/>
          <w:kern w:val="0"/>
          <w:sz w:val="32"/>
          <w:szCs w:val="32"/>
        </w:rPr>
        <w:t xml:space="preserve">中央级媒体采用稿件32件，省级主要新闻媒体刊播稿件355件,报纸专版有6个，广播电台残疾人专题节目1个，电视手语栏目1个。                </w:t>
      </w:r>
    </w:p>
    <w:p w:rsidR="00B76554" w:rsidRDefault="00F47E80" w:rsidP="00C265A0">
      <w:pPr>
        <w:spacing w:line="360" w:lineRule="auto"/>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市级主要新闻媒体刊播稿7091件,报纸专版51个，广播电台残疾人专题节目6个，电视手语栏目10个，电视公益广告片4个，报纸公益广告3个。</w:t>
      </w:r>
    </w:p>
    <w:p w:rsidR="00C265A0" w:rsidRPr="00C265A0" w:rsidRDefault="00310E61" w:rsidP="00310E61">
      <w:pPr>
        <w:spacing w:line="360" w:lineRule="auto"/>
        <w:ind w:firstLineChars="200" w:firstLine="640"/>
        <w:rPr>
          <w:rFonts w:ascii="仿宋_GB2312" w:eastAsia="仿宋_GB2312" w:hAnsi="仿宋" w:cs="宋体"/>
          <w:color w:val="000000"/>
          <w:kern w:val="0"/>
          <w:sz w:val="32"/>
          <w:szCs w:val="32"/>
        </w:rPr>
      </w:pPr>
      <w:r w:rsidRPr="00310E61">
        <w:rPr>
          <w:rFonts w:ascii="仿宋_GB2312" w:eastAsia="仿宋_GB2312" w:hAnsi="仿宋" w:cs="宋体"/>
          <w:noProof/>
          <w:color w:val="000000"/>
          <w:kern w:val="0"/>
          <w:sz w:val="32"/>
          <w:szCs w:val="32"/>
        </w:rPr>
        <w:lastRenderedPageBreak/>
        <w:drawing>
          <wp:inline distT="0" distB="0" distL="0" distR="0">
            <wp:extent cx="4572000" cy="3162300"/>
            <wp:effectExtent l="0" t="0" r="0" b="0"/>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47E80" w:rsidRDefault="00F47E80" w:rsidP="00F47E80">
      <w:pPr>
        <w:adjustRightInd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截至201</w:t>
      </w:r>
      <w:r w:rsidR="00EA634C">
        <w:rPr>
          <w:rFonts w:ascii="仿宋_GB2312" w:eastAsia="仿宋_GB2312" w:hAnsi="宋体" w:hint="eastAsia"/>
          <w:color w:val="000000"/>
          <w:sz w:val="32"/>
          <w:szCs w:val="32"/>
        </w:rPr>
        <w:t>5</w:t>
      </w:r>
      <w:r>
        <w:rPr>
          <w:rFonts w:ascii="仿宋_GB2312" w:eastAsia="仿宋_GB2312" w:hAnsi="宋体" w:hint="eastAsia"/>
          <w:color w:val="000000"/>
          <w:sz w:val="32"/>
          <w:szCs w:val="32"/>
        </w:rPr>
        <w:t>年底，省地县三级公共图书馆共设立盲文及盲人有声读物阅览室64个，共开展残疾人文化周活动494场次，共举办残疾人文化艺术类比赛及展览176次，共有各类残疾人艺术团体32个。</w:t>
      </w:r>
    </w:p>
    <w:p w:rsidR="00F47E80" w:rsidRDefault="00F47E80" w:rsidP="00F47E80">
      <w:pPr>
        <w:adjustRightInd w:val="0"/>
        <w:spacing w:line="360" w:lineRule="auto"/>
        <w:ind w:firstLineChars="200" w:firstLine="640"/>
        <w:rPr>
          <w:rFonts w:ascii="黑体" w:eastAsia="黑体" w:hAnsi="黑体"/>
          <w:color w:val="000000"/>
          <w:sz w:val="32"/>
          <w:szCs w:val="32"/>
        </w:rPr>
      </w:pPr>
      <w:r>
        <w:rPr>
          <w:rFonts w:ascii="黑体" w:eastAsia="黑体" w:hAnsi="黑体" w:hint="eastAsia"/>
          <w:color w:val="000000"/>
          <w:sz w:val="32"/>
          <w:szCs w:val="32"/>
        </w:rPr>
        <w:t>七、体育</w:t>
      </w:r>
    </w:p>
    <w:p w:rsidR="00F47E80" w:rsidRDefault="00F47E80" w:rsidP="00F47E80">
      <w:pPr>
        <w:adjustRightInd w:val="0"/>
        <w:spacing w:line="360" w:lineRule="auto"/>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2015年，全省建立省级残疾人体育训练基地28个，在编工作人员50人，聘任教练员37人，培训省级残疾人体育健身指导员137人。市级组织残疾人体育活动95次，50191人次参加，残疾人群众体育活动示范点58个，体育健身指导员650人。</w:t>
      </w:r>
    </w:p>
    <w:p w:rsidR="00F47E80" w:rsidRDefault="00F47E80" w:rsidP="00F47E80">
      <w:pPr>
        <w:adjustRightInd w:val="0"/>
        <w:spacing w:line="360" w:lineRule="auto"/>
        <w:rPr>
          <w:rFonts w:ascii="黑体" w:eastAsia="黑体" w:hAnsi="仿宋"/>
          <w:color w:val="000000"/>
          <w:sz w:val="32"/>
          <w:szCs w:val="32"/>
        </w:rPr>
      </w:pPr>
      <w:r>
        <w:rPr>
          <w:rFonts w:ascii="仿宋_GB2312" w:eastAsia="仿宋_GB2312" w:hAnsi="仿宋" w:hint="eastAsia"/>
          <w:color w:val="000000"/>
          <w:sz w:val="32"/>
          <w:szCs w:val="32"/>
        </w:rPr>
        <w:t xml:space="preserve">   </w:t>
      </w:r>
      <w:r>
        <w:rPr>
          <w:rFonts w:ascii="黑体" w:eastAsia="黑体" w:hAnsi="黑体" w:hint="eastAsia"/>
          <w:color w:val="000000"/>
          <w:sz w:val="32"/>
          <w:szCs w:val="32"/>
        </w:rPr>
        <w:t xml:space="preserve"> 八、维权 </w:t>
      </w:r>
    </w:p>
    <w:p w:rsidR="00F47E80" w:rsidRDefault="00F47E80" w:rsidP="00F47E80">
      <w:pPr>
        <w:spacing w:line="360" w:lineRule="auto"/>
        <w:ind w:firstLineChars="200" w:firstLine="640"/>
        <w:rPr>
          <w:rFonts w:ascii="仿宋_GB2312" w:eastAsia="仿宋_GB2312" w:hAnsi="仿宋" w:cs="宋体"/>
          <w:color w:val="000000"/>
          <w:kern w:val="0"/>
          <w:sz w:val="32"/>
          <w:szCs w:val="32"/>
        </w:rPr>
      </w:pPr>
      <w:r>
        <w:rPr>
          <w:rFonts w:ascii="仿宋_GB2312" w:eastAsia="仿宋_GB2312" w:hAnsi="仿宋" w:hint="eastAsia"/>
          <w:color w:val="000000"/>
          <w:sz w:val="32"/>
          <w:szCs w:val="32"/>
        </w:rPr>
        <w:t>我省残疾人法规体系建设逐步完善。全省</w:t>
      </w:r>
      <w:r>
        <w:rPr>
          <w:rFonts w:ascii="仿宋_GB2312" w:eastAsia="仿宋_GB2312" w:hAnsi="宋体" w:hint="eastAsia"/>
          <w:color w:val="000000"/>
          <w:sz w:val="32"/>
          <w:szCs w:val="32"/>
        </w:rPr>
        <w:t>开展普法宣传教育活动190次，17889人参加；举办法律培训班52个，5452人参加。</w:t>
      </w:r>
    </w:p>
    <w:p w:rsidR="00F47E80" w:rsidRDefault="00F47E80" w:rsidP="00F47E80">
      <w:pPr>
        <w:jc w:val="left"/>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 xml:space="preserve">    截至2015年底，成立残疾人法律救助工作协调机构77个，建立残疾人法律救助工作站71个，办理案件374件，建立残疾人法律援助中心（工作站）114个，办理案件763件，有力地推动了法律救助和法律援助工作。</w:t>
      </w:r>
    </w:p>
    <w:p w:rsidR="00593D35" w:rsidRPr="00505E95" w:rsidRDefault="00F47E80" w:rsidP="00F47E80">
      <w:pPr>
        <w:jc w:val="left"/>
        <w:rPr>
          <w:rFonts w:ascii="仿宋_GB2312" w:eastAsia="仿宋_GB2312" w:hAnsi="宋体"/>
          <w:color w:val="000000"/>
          <w:sz w:val="32"/>
          <w:szCs w:val="32"/>
        </w:rPr>
      </w:pPr>
      <w:r>
        <w:rPr>
          <w:rFonts w:ascii="仿宋_GB2312" w:eastAsia="仿宋_GB2312" w:hAnsi="宋体" w:hint="eastAsia"/>
          <w:color w:val="000000"/>
          <w:sz w:val="32"/>
          <w:szCs w:val="32"/>
        </w:rPr>
        <w:t xml:space="preserve">    残疾人参政议政工作得到加强，各级残联协助人大代表、政协委员提出议案、建议、提案48件，办理议案、建议、提案36件。</w:t>
      </w:r>
    </w:p>
    <w:tbl>
      <w:tblPr>
        <w:tblW w:w="8789" w:type="dxa"/>
        <w:tblInd w:w="108" w:type="dxa"/>
        <w:tblLook w:val="04A0"/>
      </w:tblPr>
      <w:tblGrid>
        <w:gridCol w:w="1088"/>
        <w:gridCol w:w="1322"/>
        <w:gridCol w:w="1701"/>
        <w:gridCol w:w="1559"/>
        <w:gridCol w:w="1560"/>
        <w:gridCol w:w="1559"/>
      </w:tblGrid>
      <w:tr w:rsidR="00526334" w:rsidRPr="00C265A0" w:rsidTr="00526334">
        <w:trPr>
          <w:trHeight w:val="312"/>
        </w:trPr>
        <w:tc>
          <w:tcPr>
            <w:tcW w:w="1088" w:type="dxa"/>
            <w:vMerge w:val="restart"/>
            <w:tcBorders>
              <w:top w:val="single" w:sz="8" w:space="0" w:color="auto"/>
              <w:left w:val="nil"/>
              <w:bottom w:val="single" w:sz="8" w:space="0" w:color="auto"/>
              <w:right w:val="single" w:sz="8" w:space="0" w:color="auto"/>
            </w:tcBorders>
            <w:shd w:val="clear" w:color="auto" w:fill="auto"/>
            <w:noWrap/>
            <w:vAlign w:val="center"/>
            <w:hideMark/>
          </w:tcPr>
          <w:p w:rsidR="00C265A0" w:rsidRPr="00C265A0" w:rsidRDefault="00C265A0" w:rsidP="00C265A0">
            <w:pPr>
              <w:widowControl/>
              <w:jc w:val="center"/>
              <w:rPr>
                <w:rFonts w:ascii="宋体" w:hAnsi="宋体" w:cs="宋体"/>
                <w:color w:val="000000"/>
                <w:kern w:val="0"/>
                <w:sz w:val="22"/>
              </w:rPr>
            </w:pPr>
            <w:r w:rsidRPr="00C265A0">
              <w:rPr>
                <w:rFonts w:ascii="宋体" w:hAnsi="宋体" w:cs="宋体" w:hint="eastAsia"/>
                <w:color w:val="000000"/>
                <w:kern w:val="0"/>
                <w:sz w:val="22"/>
                <w:szCs w:val="22"/>
              </w:rPr>
              <w:t>级别</w:t>
            </w:r>
          </w:p>
        </w:tc>
        <w:tc>
          <w:tcPr>
            <w:tcW w:w="132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265A0" w:rsidRPr="00C265A0" w:rsidRDefault="00C265A0" w:rsidP="00C265A0">
            <w:pPr>
              <w:widowControl/>
              <w:jc w:val="center"/>
              <w:rPr>
                <w:rFonts w:ascii="宋体" w:hAnsi="宋体" w:cs="宋体"/>
                <w:color w:val="000000"/>
                <w:kern w:val="0"/>
                <w:sz w:val="22"/>
              </w:rPr>
            </w:pPr>
            <w:r w:rsidRPr="00C265A0">
              <w:rPr>
                <w:rFonts w:ascii="宋体" w:hAnsi="宋体" w:cs="宋体" w:hint="eastAsia"/>
                <w:color w:val="000000"/>
                <w:kern w:val="0"/>
                <w:sz w:val="22"/>
                <w:szCs w:val="22"/>
              </w:rPr>
              <w:t>法律救助协调机构（个）</w:t>
            </w:r>
          </w:p>
        </w:tc>
        <w:tc>
          <w:tcPr>
            <w:tcW w:w="3260"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265A0" w:rsidRPr="00C265A0" w:rsidRDefault="00C265A0" w:rsidP="00C265A0">
            <w:pPr>
              <w:widowControl/>
              <w:jc w:val="center"/>
              <w:rPr>
                <w:rFonts w:ascii="宋体" w:hAnsi="宋体" w:cs="宋体"/>
                <w:color w:val="000000"/>
                <w:kern w:val="0"/>
                <w:sz w:val="22"/>
              </w:rPr>
            </w:pPr>
            <w:r w:rsidRPr="00C265A0">
              <w:rPr>
                <w:rFonts w:ascii="宋体" w:hAnsi="宋体" w:cs="宋体" w:hint="eastAsia"/>
                <w:color w:val="000000"/>
                <w:kern w:val="0"/>
                <w:sz w:val="22"/>
                <w:szCs w:val="22"/>
              </w:rPr>
              <w:t>法律救助</w:t>
            </w:r>
          </w:p>
        </w:tc>
        <w:tc>
          <w:tcPr>
            <w:tcW w:w="3119" w:type="dxa"/>
            <w:gridSpan w:val="2"/>
            <w:vMerge w:val="restart"/>
            <w:tcBorders>
              <w:top w:val="single" w:sz="8" w:space="0" w:color="auto"/>
              <w:left w:val="single" w:sz="8" w:space="0" w:color="auto"/>
              <w:bottom w:val="single" w:sz="8" w:space="0" w:color="auto"/>
            </w:tcBorders>
            <w:shd w:val="clear" w:color="auto" w:fill="auto"/>
            <w:noWrap/>
            <w:vAlign w:val="center"/>
            <w:hideMark/>
          </w:tcPr>
          <w:p w:rsidR="00C265A0" w:rsidRPr="00C265A0" w:rsidRDefault="00C265A0" w:rsidP="00C265A0">
            <w:pPr>
              <w:widowControl/>
              <w:jc w:val="center"/>
              <w:rPr>
                <w:rFonts w:ascii="宋体" w:hAnsi="宋体" w:cs="宋体"/>
                <w:color w:val="000000"/>
                <w:kern w:val="0"/>
                <w:sz w:val="22"/>
              </w:rPr>
            </w:pPr>
            <w:r w:rsidRPr="00C265A0">
              <w:rPr>
                <w:rFonts w:ascii="宋体" w:hAnsi="宋体" w:cs="宋体" w:hint="eastAsia"/>
                <w:color w:val="000000"/>
                <w:kern w:val="0"/>
                <w:sz w:val="22"/>
                <w:szCs w:val="22"/>
              </w:rPr>
              <w:t>法律援助</w:t>
            </w:r>
          </w:p>
        </w:tc>
      </w:tr>
      <w:tr w:rsidR="00526334" w:rsidRPr="00C265A0" w:rsidTr="00526334">
        <w:trPr>
          <w:trHeight w:val="359"/>
        </w:trPr>
        <w:tc>
          <w:tcPr>
            <w:tcW w:w="1088" w:type="dxa"/>
            <w:vMerge/>
            <w:tcBorders>
              <w:top w:val="single" w:sz="8" w:space="0" w:color="auto"/>
              <w:left w:val="nil"/>
              <w:bottom w:val="single" w:sz="8" w:space="0" w:color="auto"/>
              <w:right w:val="single" w:sz="8" w:space="0" w:color="auto"/>
            </w:tcBorders>
            <w:vAlign w:val="center"/>
            <w:hideMark/>
          </w:tcPr>
          <w:p w:rsidR="00C265A0" w:rsidRPr="00C265A0" w:rsidRDefault="00C265A0" w:rsidP="00C265A0">
            <w:pPr>
              <w:widowControl/>
              <w:jc w:val="left"/>
              <w:rPr>
                <w:rFonts w:ascii="宋体" w:hAnsi="宋体" w:cs="宋体"/>
                <w:color w:val="000000"/>
                <w:kern w:val="0"/>
                <w:sz w:val="22"/>
              </w:rPr>
            </w:pPr>
          </w:p>
        </w:tc>
        <w:tc>
          <w:tcPr>
            <w:tcW w:w="1322" w:type="dxa"/>
            <w:vMerge/>
            <w:tcBorders>
              <w:top w:val="single" w:sz="8" w:space="0" w:color="auto"/>
              <w:left w:val="single" w:sz="8" w:space="0" w:color="auto"/>
              <w:bottom w:val="single" w:sz="8" w:space="0" w:color="auto"/>
              <w:right w:val="single" w:sz="8" w:space="0" w:color="auto"/>
            </w:tcBorders>
            <w:vAlign w:val="center"/>
            <w:hideMark/>
          </w:tcPr>
          <w:p w:rsidR="00C265A0" w:rsidRPr="00C265A0" w:rsidRDefault="00C265A0" w:rsidP="00C265A0">
            <w:pPr>
              <w:widowControl/>
              <w:jc w:val="left"/>
              <w:rPr>
                <w:rFonts w:ascii="宋体" w:hAnsi="宋体" w:cs="宋体"/>
                <w:color w:val="000000"/>
                <w:kern w:val="0"/>
                <w:sz w:val="22"/>
              </w:rPr>
            </w:pPr>
          </w:p>
        </w:tc>
        <w:tc>
          <w:tcPr>
            <w:tcW w:w="3260" w:type="dxa"/>
            <w:gridSpan w:val="2"/>
            <w:vMerge/>
            <w:tcBorders>
              <w:top w:val="single" w:sz="8" w:space="0" w:color="auto"/>
              <w:left w:val="single" w:sz="8" w:space="0" w:color="auto"/>
              <w:bottom w:val="single" w:sz="8" w:space="0" w:color="auto"/>
              <w:right w:val="single" w:sz="8" w:space="0" w:color="auto"/>
            </w:tcBorders>
            <w:vAlign w:val="center"/>
            <w:hideMark/>
          </w:tcPr>
          <w:p w:rsidR="00C265A0" w:rsidRPr="00C265A0" w:rsidRDefault="00C265A0" w:rsidP="00C265A0">
            <w:pPr>
              <w:widowControl/>
              <w:jc w:val="left"/>
              <w:rPr>
                <w:rFonts w:ascii="宋体" w:hAnsi="宋体" w:cs="宋体"/>
                <w:color w:val="000000"/>
                <w:kern w:val="0"/>
                <w:sz w:val="22"/>
              </w:rPr>
            </w:pPr>
          </w:p>
        </w:tc>
        <w:tc>
          <w:tcPr>
            <w:tcW w:w="3119" w:type="dxa"/>
            <w:gridSpan w:val="2"/>
            <w:vMerge/>
            <w:tcBorders>
              <w:top w:val="single" w:sz="8" w:space="0" w:color="auto"/>
              <w:left w:val="single" w:sz="8" w:space="0" w:color="auto"/>
              <w:bottom w:val="single" w:sz="8" w:space="0" w:color="auto"/>
            </w:tcBorders>
            <w:vAlign w:val="center"/>
            <w:hideMark/>
          </w:tcPr>
          <w:p w:rsidR="00C265A0" w:rsidRPr="00C265A0" w:rsidRDefault="00C265A0" w:rsidP="00C265A0">
            <w:pPr>
              <w:widowControl/>
              <w:jc w:val="left"/>
              <w:rPr>
                <w:rFonts w:ascii="宋体" w:hAnsi="宋体" w:cs="宋体"/>
                <w:color w:val="000000"/>
                <w:kern w:val="0"/>
                <w:sz w:val="22"/>
              </w:rPr>
            </w:pPr>
          </w:p>
        </w:tc>
      </w:tr>
      <w:tr w:rsidR="00C265A0" w:rsidRPr="00C265A0" w:rsidTr="00526334">
        <w:trPr>
          <w:trHeight w:val="312"/>
        </w:trPr>
        <w:tc>
          <w:tcPr>
            <w:tcW w:w="1088" w:type="dxa"/>
            <w:vMerge w:val="restart"/>
            <w:tcBorders>
              <w:top w:val="nil"/>
              <w:left w:val="nil"/>
              <w:bottom w:val="single" w:sz="8" w:space="0" w:color="auto"/>
              <w:right w:val="single" w:sz="8" w:space="0" w:color="auto"/>
            </w:tcBorders>
            <w:shd w:val="clear" w:color="auto" w:fill="auto"/>
            <w:noWrap/>
            <w:vAlign w:val="center"/>
            <w:hideMark/>
          </w:tcPr>
          <w:p w:rsidR="00C265A0" w:rsidRPr="00C265A0" w:rsidRDefault="00C265A0" w:rsidP="00C265A0">
            <w:pPr>
              <w:widowControl/>
              <w:jc w:val="center"/>
              <w:rPr>
                <w:rFonts w:ascii="宋体" w:hAnsi="宋体" w:cs="宋体"/>
                <w:color w:val="000000"/>
                <w:kern w:val="0"/>
                <w:sz w:val="22"/>
              </w:rPr>
            </w:pPr>
            <w:r w:rsidRPr="00C265A0">
              <w:rPr>
                <w:rFonts w:ascii="宋体" w:hAnsi="宋体" w:cs="宋体" w:hint="eastAsia"/>
                <w:color w:val="000000"/>
                <w:kern w:val="0"/>
                <w:sz w:val="22"/>
                <w:szCs w:val="22"/>
              </w:rPr>
              <w:t xml:space="preserve">　</w:t>
            </w:r>
          </w:p>
        </w:tc>
        <w:tc>
          <w:tcPr>
            <w:tcW w:w="1322"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265A0" w:rsidRPr="00C265A0" w:rsidRDefault="00C265A0" w:rsidP="00C265A0">
            <w:pPr>
              <w:widowControl/>
              <w:jc w:val="center"/>
              <w:rPr>
                <w:rFonts w:ascii="宋体" w:hAnsi="宋体" w:cs="宋体"/>
                <w:color w:val="000000"/>
                <w:kern w:val="0"/>
                <w:sz w:val="22"/>
              </w:rPr>
            </w:pPr>
            <w:r w:rsidRPr="00C265A0">
              <w:rPr>
                <w:rFonts w:ascii="宋体" w:hAnsi="宋体" w:cs="宋体" w:hint="eastAsia"/>
                <w:color w:val="000000"/>
                <w:kern w:val="0"/>
                <w:sz w:val="22"/>
                <w:szCs w:val="22"/>
              </w:rPr>
              <w:t xml:space="preserve">　</w:t>
            </w:r>
          </w:p>
        </w:tc>
        <w:tc>
          <w:tcPr>
            <w:tcW w:w="1701" w:type="dxa"/>
            <w:vMerge w:val="restart"/>
            <w:tcBorders>
              <w:top w:val="nil"/>
              <w:left w:val="single" w:sz="8" w:space="0" w:color="auto"/>
              <w:bottom w:val="single" w:sz="8" w:space="0" w:color="auto"/>
              <w:right w:val="nil"/>
            </w:tcBorders>
            <w:shd w:val="clear" w:color="auto" w:fill="auto"/>
            <w:vAlign w:val="center"/>
            <w:hideMark/>
          </w:tcPr>
          <w:p w:rsidR="00C265A0" w:rsidRPr="00C265A0" w:rsidRDefault="00C265A0" w:rsidP="00C265A0">
            <w:pPr>
              <w:widowControl/>
              <w:jc w:val="center"/>
              <w:rPr>
                <w:rFonts w:ascii="宋体" w:hAnsi="宋体" w:cs="宋体"/>
                <w:color w:val="000000"/>
                <w:kern w:val="0"/>
                <w:sz w:val="22"/>
              </w:rPr>
            </w:pPr>
            <w:r w:rsidRPr="00C265A0">
              <w:rPr>
                <w:rFonts w:ascii="宋体" w:hAnsi="宋体" w:cs="宋体" w:hint="eastAsia"/>
                <w:color w:val="000000"/>
                <w:kern w:val="0"/>
                <w:sz w:val="22"/>
                <w:szCs w:val="22"/>
              </w:rPr>
              <w:t>工作站（个）</w:t>
            </w:r>
          </w:p>
        </w:tc>
        <w:tc>
          <w:tcPr>
            <w:tcW w:w="1559" w:type="dxa"/>
            <w:vMerge w:val="restart"/>
            <w:tcBorders>
              <w:top w:val="nil"/>
              <w:left w:val="nil"/>
              <w:bottom w:val="single" w:sz="8" w:space="0" w:color="auto"/>
              <w:right w:val="single" w:sz="8" w:space="0" w:color="auto"/>
            </w:tcBorders>
            <w:shd w:val="clear" w:color="auto" w:fill="auto"/>
            <w:vAlign w:val="center"/>
            <w:hideMark/>
          </w:tcPr>
          <w:p w:rsidR="00C265A0" w:rsidRPr="00C265A0" w:rsidRDefault="00C265A0" w:rsidP="00C265A0">
            <w:pPr>
              <w:widowControl/>
              <w:jc w:val="center"/>
              <w:rPr>
                <w:rFonts w:ascii="宋体" w:hAnsi="宋体" w:cs="宋体"/>
                <w:color w:val="000000"/>
                <w:kern w:val="0"/>
                <w:sz w:val="22"/>
              </w:rPr>
            </w:pPr>
            <w:r w:rsidRPr="00C265A0">
              <w:rPr>
                <w:rFonts w:ascii="宋体" w:hAnsi="宋体" w:cs="宋体" w:hint="eastAsia"/>
                <w:color w:val="000000"/>
                <w:kern w:val="0"/>
                <w:sz w:val="22"/>
                <w:szCs w:val="22"/>
              </w:rPr>
              <w:t>办理案件（件）</w:t>
            </w:r>
          </w:p>
        </w:tc>
        <w:tc>
          <w:tcPr>
            <w:tcW w:w="1560" w:type="dxa"/>
            <w:vMerge w:val="restart"/>
            <w:tcBorders>
              <w:top w:val="nil"/>
              <w:left w:val="single" w:sz="8" w:space="0" w:color="auto"/>
              <w:bottom w:val="single" w:sz="8" w:space="0" w:color="auto"/>
              <w:right w:val="nil"/>
            </w:tcBorders>
            <w:shd w:val="clear" w:color="auto" w:fill="auto"/>
            <w:vAlign w:val="center"/>
            <w:hideMark/>
          </w:tcPr>
          <w:p w:rsidR="00C265A0" w:rsidRPr="00C265A0" w:rsidRDefault="00C265A0" w:rsidP="00C265A0">
            <w:pPr>
              <w:widowControl/>
              <w:jc w:val="center"/>
              <w:rPr>
                <w:rFonts w:ascii="宋体" w:hAnsi="宋体" w:cs="宋体"/>
                <w:color w:val="000000"/>
                <w:kern w:val="0"/>
                <w:sz w:val="22"/>
              </w:rPr>
            </w:pPr>
            <w:r w:rsidRPr="00C265A0">
              <w:rPr>
                <w:rFonts w:ascii="宋体" w:hAnsi="宋体" w:cs="宋体" w:hint="eastAsia"/>
                <w:color w:val="000000"/>
                <w:kern w:val="0"/>
                <w:sz w:val="22"/>
                <w:szCs w:val="22"/>
              </w:rPr>
              <w:t>工作站（个）</w:t>
            </w:r>
          </w:p>
        </w:tc>
        <w:tc>
          <w:tcPr>
            <w:tcW w:w="1559" w:type="dxa"/>
            <w:vMerge w:val="restart"/>
            <w:tcBorders>
              <w:top w:val="nil"/>
              <w:left w:val="nil"/>
              <w:bottom w:val="single" w:sz="8" w:space="0" w:color="auto"/>
              <w:right w:val="nil"/>
            </w:tcBorders>
            <w:shd w:val="clear" w:color="auto" w:fill="auto"/>
            <w:vAlign w:val="center"/>
            <w:hideMark/>
          </w:tcPr>
          <w:p w:rsidR="00C265A0" w:rsidRPr="00C265A0" w:rsidRDefault="00C265A0" w:rsidP="00C265A0">
            <w:pPr>
              <w:widowControl/>
              <w:jc w:val="center"/>
              <w:rPr>
                <w:rFonts w:ascii="宋体" w:hAnsi="宋体" w:cs="宋体"/>
                <w:color w:val="000000"/>
                <w:kern w:val="0"/>
                <w:sz w:val="22"/>
              </w:rPr>
            </w:pPr>
            <w:r w:rsidRPr="00C265A0">
              <w:rPr>
                <w:rFonts w:ascii="宋体" w:hAnsi="宋体" w:cs="宋体" w:hint="eastAsia"/>
                <w:color w:val="000000"/>
                <w:kern w:val="0"/>
                <w:sz w:val="22"/>
                <w:szCs w:val="22"/>
              </w:rPr>
              <w:t>办理案件（件）</w:t>
            </w:r>
          </w:p>
        </w:tc>
      </w:tr>
      <w:tr w:rsidR="00505E95" w:rsidRPr="00C265A0" w:rsidTr="00526334">
        <w:trPr>
          <w:trHeight w:val="312"/>
        </w:trPr>
        <w:tc>
          <w:tcPr>
            <w:tcW w:w="1088" w:type="dxa"/>
            <w:vMerge/>
            <w:tcBorders>
              <w:top w:val="nil"/>
              <w:left w:val="nil"/>
              <w:bottom w:val="single" w:sz="8" w:space="0" w:color="auto"/>
              <w:right w:val="single" w:sz="8" w:space="0" w:color="auto"/>
            </w:tcBorders>
            <w:vAlign w:val="center"/>
            <w:hideMark/>
          </w:tcPr>
          <w:p w:rsidR="00C265A0" w:rsidRPr="00C265A0" w:rsidRDefault="00C265A0" w:rsidP="00C265A0">
            <w:pPr>
              <w:widowControl/>
              <w:jc w:val="left"/>
              <w:rPr>
                <w:rFonts w:ascii="宋体" w:hAnsi="宋体" w:cs="宋体"/>
                <w:color w:val="000000"/>
                <w:kern w:val="0"/>
                <w:sz w:val="22"/>
              </w:rPr>
            </w:pPr>
          </w:p>
        </w:tc>
        <w:tc>
          <w:tcPr>
            <w:tcW w:w="1322" w:type="dxa"/>
            <w:vMerge/>
            <w:tcBorders>
              <w:top w:val="single" w:sz="8" w:space="0" w:color="auto"/>
              <w:left w:val="single" w:sz="8" w:space="0" w:color="auto"/>
              <w:bottom w:val="single" w:sz="8" w:space="0" w:color="auto"/>
              <w:right w:val="single" w:sz="8" w:space="0" w:color="auto"/>
            </w:tcBorders>
            <w:vAlign w:val="center"/>
            <w:hideMark/>
          </w:tcPr>
          <w:p w:rsidR="00C265A0" w:rsidRPr="00C265A0" w:rsidRDefault="00C265A0" w:rsidP="00C265A0">
            <w:pPr>
              <w:widowControl/>
              <w:jc w:val="left"/>
              <w:rPr>
                <w:rFonts w:ascii="宋体" w:hAnsi="宋体" w:cs="宋体"/>
                <w:color w:val="000000"/>
                <w:kern w:val="0"/>
                <w:sz w:val="22"/>
              </w:rPr>
            </w:pPr>
          </w:p>
        </w:tc>
        <w:tc>
          <w:tcPr>
            <w:tcW w:w="1701" w:type="dxa"/>
            <w:vMerge/>
            <w:tcBorders>
              <w:top w:val="nil"/>
              <w:left w:val="single" w:sz="8" w:space="0" w:color="auto"/>
              <w:bottom w:val="single" w:sz="8" w:space="0" w:color="auto"/>
              <w:right w:val="nil"/>
            </w:tcBorders>
            <w:vAlign w:val="center"/>
            <w:hideMark/>
          </w:tcPr>
          <w:p w:rsidR="00C265A0" w:rsidRPr="00C265A0" w:rsidRDefault="00C265A0" w:rsidP="00C265A0">
            <w:pPr>
              <w:widowControl/>
              <w:jc w:val="left"/>
              <w:rPr>
                <w:rFonts w:ascii="宋体" w:hAnsi="宋体" w:cs="宋体"/>
                <w:color w:val="000000"/>
                <w:kern w:val="0"/>
                <w:sz w:val="22"/>
              </w:rPr>
            </w:pPr>
          </w:p>
        </w:tc>
        <w:tc>
          <w:tcPr>
            <w:tcW w:w="1559" w:type="dxa"/>
            <w:vMerge/>
            <w:tcBorders>
              <w:top w:val="nil"/>
              <w:left w:val="nil"/>
              <w:bottom w:val="single" w:sz="8" w:space="0" w:color="auto"/>
              <w:right w:val="single" w:sz="8" w:space="0" w:color="auto"/>
            </w:tcBorders>
            <w:vAlign w:val="center"/>
            <w:hideMark/>
          </w:tcPr>
          <w:p w:rsidR="00C265A0" w:rsidRPr="00C265A0" w:rsidRDefault="00C265A0" w:rsidP="00C265A0">
            <w:pPr>
              <w:widowControl/>
              <w:jc w:val="left"/>
              <w:rPr>
                <w:rFonts w:ascii="宋体" w:hAnsi="宋体" w:cs="宋体"/>
                <w:color w:val="000000"/>
                <w:kern w:val="0"/>
                <w:sz w:val="22"/>
              </w:rPr>
            </w:pPr>
          </w:p>
        </w:tc>
        <w:tc>
          <w:tcPr>
            <w:tcW w:w="1560" w:type="dxa"/>
            <w:vMerge/>
            <w:tcBorders>
              <w:top w:val="nil"/>
              <w:left w:val="single" w:sz="8" w:space="0" w:color="auto"/>
              <w:bottom w:val="single" w:sz="8" w:space="0" w:color="auto"/>
              <w:right w:val="nil"/>
            </w:tcBorders>
            <w:vAlign w:val="center"/>
            <w:hideMark/>
          </w:tcPr>
          <w:p w:rsidR="00C265A0" w:rsidRPr="00C265A0" w:rsidRDefault="00C265A0" w:rsidP="00C265A0">
            <w:pPr>
              <w:widowControl/>
              <w:jc w:val="left"/>
              <w:rPr>
                <w:rFonts w:ascii="宋体" w:hAnsi="宋体" w:cs="宋体"/>
                <w:color w:val="000000"/>
                <w:kern w:val="0"/>
                <w:sz w:val="22"/>
              </w:rPr>
            </w:pPr>
          </w:p>
        </w:tc>
        <w:tc>
          <w:tcPr>
            <w:tcW w:w="1559" w:type="dxa"/>
            <w:vMerge/>
            <w:tcBorders>
              <w:top w:val="nil"/>
              <w:left w:val="nil"/>
              <w:bottom w:val="single" w:sz="8" w:space="0" w:color="auto"/>
              <w:right w:val="nil"/>
            </w:tcBorders>
            <w:vAlign w:val="center"/>
            <w:hideMark/>
          </w:tcPr>
          <w:p w:rsidR="00C265A0" w:rsidRPr="00C265A0" w:rsidRDefault="00C265A0" w:rsidP="00C265A0">
            <w:pPr>
              <w:widowControl/>
              <w:jc w:val="left"/>
              <w:rPr>
                <w:rFonts w:ascii="宋体" w:hAnsi="宋体" w:cs="宋体"/>
                <w:color w:val="000000"/>
                <w:kern w:val="0"/>
                <w:sz w:val="22"/>
              </w:rPr>
            </w:pPr>
          </w:p>
        </w:tc>
      </w:tr>
      <w:tr w:rsidR="00C265A0" w:rsidRPr="00C265A0" w:rsidTr="00526334">
        <w:trPr>
          <w:trHeight w:val="525"/>
        </w:trPr>
        <w:tc>
          <w:tcPr>
            <w:tcW w:w="1088" w:type="dxa"/>
            <w:tcBorders>
              <w:top w:val="nil"/>
              <w:left w:val="nil"/>
              <w:bottom w:val="nil"/>
              <w:right w:val="single" w:sz="8" w:space="0" w:color="auto"/>
            </w:tcBorders>
            <w:shd w:val="clear" w:color="auto" w:fill="auto"/>
            <w:vAlign w:val="center"/>
            <w:hideMark/>
          </w:tcPr>
          <w:p w:rsidR="00C265A0" w:rsidRPr="00C265A0" w:rsidRDefault="00C265A0" w:rsidP="00C265A0">
            <w:pPr>
              <w:widowControl/>
              <w:jc w:val="center"/>
              <w:rPr>
                <w:rFonts w:ascii="宋体" w:hAnsi="宋体" w:cs="宋体"/>
                <w:color w:val="000000"/>
                <w:kern w:val="0"/>
                <w:sz w:val="22"/>
              </w:rPr>
            </w:pPr>
            <w:r w:rsidRPr="00C265A0">
              <w:rPr>
                <w:rFonts w:ascii="宋体" w:hAnsi="宋体" w:cs="宋体" w:hint="eastAsia"/>
                <w:color w:val="000000"/>
                <w:kern w:val="0"/>
                <w:sz w:val="22"/>
                <w:szCs w:val="22"/>
              </w:rPr>
              <w:t>省 级</w:t>
            </w:r>
          </w:p>
        </w:tc>
        <w:tc>
          <w:tcPr>
            <w:tcW w:w="1322" w:type="dxa"/>
            <w:tcBorders>
              <w:top w:val="single" w:sz="8" w:space="0" w:color="auto"/>
              <w:left w:val="nil"/>
              <w:bottom w:val="nil"/>
              <w:right w:val="single" w:sz="8" w:space="0" w:color="000000"/>
            </w:tcBorders>
            <w:shd w:val="clear" w:color="auto" w:fill="auto"/>
            <w:vAlign w:val="center"/>
            <w:hideMark/>
          </w:tcPr>
          <w:p w:rsidR="00C265A0" w:rsidRPr="00C265A0" w:rsidRDefault="00C265A0" w:rsidP="00C265A0">
            <w:pPr>
              <w:widowControl/>
              <w:jc w:val="center"/>
              <w:rPr>
                <w:rFonts w:ascii="宋体" w:hAnsi="宋体" w:cs="宋体"/>
                <w:color w:val="000000"/>
                <w:kern w:val="0"/>
                <w:sz w:val="22"/>
              </w:rPr>
            </w:pPr>
            <w:r w:rsidRPr="00C265A0">
              <w:rPr>
                <w:rFonts w:ascii="宋体" w:hAnsi="宋体" w:cs="宋体" w:hint="eastAsia"/>
                <w:color w:val="000000"/>
                <w:kern w:val="0"/>
                <w:sz w:val="22"/>
                <w:szCs w:val="22"/>
              </w:rPr>
              <w:t>1</w:t>
            </w:r>
          </w:p>
        </w:tc>
        <w:tc>
          <w:tcPr>
            <w:tcW w:w="1701" w:type="dxa"/>
            <w:tcBorders>
              <w:top w:val="nil"/>
              <w:left w:val="nil"/>
              <w:bottom w:val="nil"/>
              <w:right w:val="nil"/>
            </w:tcBorders>
            <w:shd w:val="clear" w:color="auto" w:fill="auto"/>
            <w:noWrap/>
            <w:vAlign w:val="center"/>
            <w:hideMark/>
          </w:tcPr>
          <w:p w:rsidR="00C265A0" w:rsidRPr="00C265A0" w:rsidRDefault="00C265A0" w:rsidP="00C265A0">
            <w:pPr>
              <w:widowControl/>
              <w:jc w:val="center"/>
              <w:rPr>
                <w:rFonts w:ascii="宋体" w:hAnsi="宋体" w:cs="宋体"/>
                <w:color w:val="000000"/>
                <w:kern w:val="0"/>
                <w:sz w:val="22"/>
              </w:rPr>
            </w:pPr>
            <w:r w:rsidRPr="00C265A0">
              <w:rPr>
                <w:rFonts w:ascii="宋体" w:hAnsi="宋体" w:cs="宋体" w:hint="eastAsia"/>
                <w:color w:val="000000"/>
                <w:kern w:val="0"/>
                <w:sz w:val="22"/>
                <w:szCs w:val="22"/>
              </w:rPr>
              <w:t>1</w:t>
            </w:r>
          </w:p>
        </w:tc>
        <w:tc>
          <w:tcPr>
            <w:tcW w:w="1559" w:type="dxa"/>
            <w:tcBorders>
              <w:top w:val="nil"/>
              <w:left w:val="nil"/>
              <w:bottom w:val="nil"/>
              <w:right w:val="single" w:sz="8" w:space="0" w:color="auto"/>
            </w:tcBorders>
            <w:shd w:val="clear" w:color="auto" w:fill="auto"/>
            <w:noWrap/>
            <w:vAlign w:val="center"/>
            <w:hideMark/>
          </w:tcPr>
          <w:p w:rsidR="00C265A0" w:rsidRPr="00C265A0" w:rsidRDefault="00C265A0" w:rsidP="00C265A0">
            <w:pPr>
              <w:widowControl/>
              <w:jc w:val="center"/>
              <w:rPr>
                <w:rFonts w:ascii="宋体" w:hAnsi="宋体" w:cs="宋体"/>
                <w:color w:val="000000"/>
                <w:kern w:val="0"/>
                <w:sz w:val="22"/>
              </w:rPr>
            </w:pPr>
            <w:r w:rsidRPr="00C265A0">
              <w:rPr>
                <w:rFonts w:ascii="宋体" w:hAnsi="宋体" w:cs="宋体" w:hint="eastAsia"/>
                <w:color w:val="000000"/>
                <w:kern w:val="0"/>
                <w:sz w:val="22"/>
                <w:szCs w:val="22"/>
              </w:rPr>
              <w:t>3</w:t>
            </w:r>
          </w:p>
        </w:tc>
        <w:tc>
          <w:tcPr>
            <w:tcW w:w="1560" w:type="dxa"/>
            <w:tcBorders>
              <w:top w:val="nil"/>
              <w:left w:val="nil"/>
              <w:bottom w:val="nil"/>
              <w:right w:val="nil"/>
            </w:tcBorders>
            <w:shd w:val="clear" w:color="auto" w:fill="auto"/>
            <w:noWrap/>
            <w:vAlign w:val="center"/>
            <w:hideMark/>
          </w:tcPr>
          <w:p w:rsidR="00C265A0" w:rsidRPr="00C265A0" w:rsidRDefault="00C265A0" w:rsidP="00C265A0">
            <w:pPr>
              <w:widowControl/>
              <w:jc w:val="center"/>
              <w:rPr>
                <w:rFonts w:ascii="宋体" w:hAnsi="宋体" w:cs="宋体"/>
                <w:color w:val="000000"/>
                <w:kern w:val="0"/>
                <w:sz w:val="22"/>
              </w:rPr>
            </w:pPr>
            <w:r w:rsidRPr="00C265A0">
              <w:rPr>
                <w:rFonts w:ascii="宋体" w:hAnsi="宋体" w:cs="宋体" w:hint="eastAsia"/>
                <w:color w:val="000000"/>
                <w:kern w:val="0"/>
                <w:sz w:val="22"/>
                <w:szCs w:val="22"/>
              </w:rPr>
              <w:t>1</w:t>
            </w:r>
          </w:p>
        </w:tc>
        <w:tc>
          <w:tcPr>
            <w:tcW w:w="1559" w:type="dxa"/>
            <w:tcBorders>
              <w:top w:val="nil"/>
              <w:left w:val="nil"/>
              <w:bottom w:val="nil"/>
              <w:right w:val="nil"/>
            </w:tcBorders>
            <w:shd w:val="clear" w:color="auto" w:fill="auto"/>
            <w:noWrap/>
            <w:vAlign w:val="center"/>
            <w:hideMark/>
          </w:tcPr>
          <w:p w:rsidR="00C265A0" w:rsidRPr="00C265A0" w:rsidRDefault="00C265A0" w:rsidP="00C265A0">
            <w:pPr>
              <w:widowControl/>
              <w:jc w:val="center"/>
              <w:rPr>
                <w:rFonts w:ascii="宋体" w:hAnsi="宋体" w:cs="宋体"/>
                <w:color w:val="000000"/>
                <w:kern w:val="0"/>
                <w:sz w:val="22"/>
              </w:rPr>
            </w:pPr>
            <w:r w:rsidRPr="00C265A0">
              <w:rPr>
                <w:rFonts w:ascii="宋体" w:hAnsi="宋体" w:cs="宋体" w:hint="eastAsia"/>
                <w:color w:val="000000"/>
                <w:kern w:val="0"/>
                <w:sz w:val="22"/>
                <w:szCs w:val="22"/>
              </w:rPr>
              <w:t>4</w:t>
            </w:r>
          </w:p>
        </w:tc>
      </w:tr>
      <w:tr w:rsidR="00C265A0" w:rsidRPr="00C265A0" w:rsidTr="00526334">
        <w:trPr>
          <w:trHeight w:val="465"/>
        </w:trPr>
        <w:tc>
          <w:tcPr>
            <w:tcW w:w="1088" w:type="dxa"/>
            <w:tcBorders>
              <w:top w:val="nil"/>
              <w:left w:val="nil"/>
              <w:bottom w:val="nil"/>
              <w:right w:val="single" w:sz="8" w:space="0" w:color="auto"/>
            </w:tcBorders>
            <w:shd w:val="clear" w:color="auto" w:fill="auto"/>
            <w:vAlign w:val="center"/>
            <w:hideMark/>
          </w:tcPr>
          <w:p w:rsidR="00C265A0" w:rsidRPr="00C265A0" w:rsidRDefault="00C265A0" w:rsidP="00C265A0">
            <w:pPr>
              <w:widowControl/>
              <w:jc w:val="center"/>
              <w:rPr>
                <w:rFonts w:ascii="宋体" w:hAnsi="宋体" w:cs="宋体"/>
                <w:color w:val="000000"/>
                <w:kern w:val="0"/>
                <w:sz w:val="22"/>
              </w:rPr>
            </w:pPr>
            <w:r w:rsidRPr="00C265A0">
              <w:rPr>
                <w:rFonts w:ascii="宋体" w:hAnsi="宋体" w:cs="宋体" w:hint="eastAsia"/>
                <w:color w:val="000000"/>
                <w:kern w:val="0"/>
                <w:sz w:val="22"/>
                <w:szCs w:val="22"/>
              </w:rPr>
              <w:t>地市级</w:t>
            </w:r>
          </w:p>
        </w:tc>
        <w:tc>
          <w:tcPr>
            <w:tcW w:w="1322" w:type="dxa"/>
            <w:tcBorders>
              <w:top w:val="nil"/>
              <w:left w:val="nil"/>
              <w:bottom w:val="nil"/>
              <w:right w:val="single" w:sz="8" w:space="0" w:color="000000"/>
            </w:tcBorders>
            <w:shd w:val="clear" w:color="auto" w:fill="auto"/>
            <w:vAlign w:val="center"/>
            <w:hideMark/>
          </w:tcPr>
          <w:p w:rsidR="00C265A0" w:rsidRPr="00C265A0" w:rsidRDefault="00C265A0" w:rsidP="00C265A0">
            <w:pPr>
              <w:widowControl/>
              <w:jc w:val="center"/>
              <w:rPr>
                <w:rFonts w:ascii="宋体" w:hAnsi="宋体" w:cs="宋体"/>
                <w:color w:val="000000"/>
                <w:kern w:val="0"/>
                <w:sz w:val="22"/>
              </w:rPr>
            </w:pPr>
            <w:r w:rsidRPr="00C265A0">
              <w:rPr>
                <w:rFonts w:ascii="宋体" w:hAnsi="宋体" w:cs="宋体" w:hint="eastAsia"/>
                <w:color w:val="000000"/>
                <w:kern w:val="0"/>
                <w:sz w:val="22"/>
                <w:szCs w:val="22"/>
              </w:rPr>
              <w:t>14</w:t>
            </w:r>
          </w:p>
        </w:tc>
        <w:tc>
          <w:tcPr>
            <w:tcW w:w="1701" w:type="dxa"/>
            <w:tcBorders>
              <w:top w:val="nil"/>
              <w:left w:val="nil"/>
              <w:bottom w:val="nil"/>
              <w:right w:val="nil"/>
            </w:tcBorders>
            <w:shd w:val="clear" w:color="auto" w:fill="auto"/>
            <w:noWrap/>
            <w:vAlign w:val="center"/>
            <w:hideMark/>
          </w:tcPr>
          <w:p w:rsidR="00C265A0" w:rsidRPr="00C265A0" w:rsidRDefault="00C265A0" w:rsidP="00C265A0">
            <w:pPr>
              <w:widowControl/>
              <w:jc w:val="center"/>
              <w:rPr>
                <w:rFonts w:ascii="宋体" w:hAnsi="宋体" w:cs="宋体"/>
                <w:color w:val="000000"/>
                <w:kern w:val="0"/>
                <w:sz w:val="22"/>
              </w:rPr>
            </w:pPr>
            <w:r w:rsidRPr="00C265A0">
              <w:rPr>
                <w:rFonts w:ascii="宋体" w:hAnsi="宋体" w:cs="宋体" w:hint="eastAsia"/>
                <w:color w:val="000000"/>
                <w:kern w:val="0"/>
                <w:sz w:val="22"/>
                <w:szCs w:val="22"/>
              </w:rPr>
              <w:t>14</w:t>
            </w:r>
          </w:p>
        </w:tc>
        <w:tc>
          <w:tcPr>
            <w:tcW w:w="1559" w:type="dxa"/>
            <w:tcBorders>
              <w:top w:val="nil"/>
              <w:left w:val="nil"/>
              <w:bottom w:val="nil"/>
              <w:right w:val="single" w:sz="8" w:space="0" w:color="auto"/>
            </w:tcBorders>
            <w:shd w:val="clear" w:color="auto" w:fill="auto"/>
            <w:noWrap/>
            <w:vAlign w:val="center"/>
            <w:hideMark/>
          </w:tcPr>
          <w:p w:rsidR="00C265A0" w:rsidRPr="00C265A0" w:rsidRDefault="00C265A0" w:rsidP="00C265A0">
            <w:pPr>
              <w:widowControl/>
              <w:jc w:val="center"/>
              <w:rPr>
                <w:rFonts w:ascii="宋体" w:hAnsi="宋体" w:cs="宋体"/>
                <w:color w:val="000000"/>
                <w:kern w:val="0"/>
                <w:sz w:val="22"/>
              </w:rPr>
            </w:pPr>
            <w:r w:rsidRPr="00C265A0">
              <w:rPr>
                <w:rFonts w:ascii="宋体" w:hAnsi="宋体" w:cs="宋体" w:hint="eastAsia"/>
                <w:color w:val="000000"/>
                <w:kern w:val="0"/>
                <w:sz w:val="22"/>
                <w:szCs w:val="22"/>
              </w:rPr>
              <w:t>78</w:t>
            </w:r>
          </w:p>
        </w:tc>
        <w:tc>
          <w:tcPr>
            <w:tcW w:w="1560" w:type="dxa"/>
            <w:tcBorders>
              <w:top w:val="nil"/>
              <w:left w:val="nil"/>
              <w:bottom w:val="nil"/>
              <w:right w:val="nil"/>
            </w:tcBorders>
            <w:shd w:val="clear" w:color="auto" w:fill="auto"/>
            <w:noWrap/>
            <w:vAlign w:val="center"/>
            <w:hideMark/>
          </w:tcPr>
          <w:p w:rsidR="00C265A0" w:rsidRPr="00C265A0" w:rsidRDefault="00C265A0" w:rsidP="00C265A0">
            <w:pPr>
              <w:widowControl/>
              <w:jc w:val="center"/>
              <w:rPr>
                <w:rFonts w:ascii="宋体" w:hAnsi="宋体" w:cs="宋体"/>
                <w:color w:val="000000"/>
                <w:kern w:val="0"/>
                <w:sz w:val="22"/>
              </w:rPr>
            </w:pPr>
            <w:r w:rsidRPr="00C265A0">
              <w:rPr>
                <w:rFonts w:ascii="宋体" w:hAnsi="宋体" w:cs="宋体" w:hint="eastAsia"/>
                <w:color w:val="000000"/>
                <w:kern w:val="0"/>
                <w:sz w:val="22"/>
                <w:szCs w:val="22"/>
              </w:rPr>
              <w:t>14</w:t>
            </w:r>
          </w:p>
        </w:tc>
        <w:tc>
          <w:tcPr>
            <w:tcW w:w="1559" w:type="dxa"/>
            <w:tcBorders>
              <w:top w:val="nil"/>
              <w:left w:val="nil"/>
              <w:bottom w:val="nil"/>
              <w:right w:val="nil"/>
            </w:tcBorders>
            <w:shd w:val="clear" w:color="auto" w:fill="auto"/>
            <w:noWrap/>
            <w:vAlign w:val="center"/>
            <w:hideMark/>
          </w:tcPr>
          <w:p w:rsidR="00C265A0" w:rsidRPr="00C265A0" w:rsidRDefault="00C265A0" w:rsidP="00C265A0">
            <w:pPr>
              <w:widowControl/>
              <w:jc w:val="center"/>
              <w:rPr>
                <w:rFonts w:ascii="宋体" w:hAnsi="宋体" w:cs="宋体"/>
                <w:color w:val="000000"/>
                <w:kern w:val="0"/>
                <w:sz w:val="22"/>
              </w:rPr>
            </w:pPr>
            <w:r w:rsidRPr="00C265A0">
              <w:rPr>
                <w:rFonts w:ascii="宋体" w:hAnsi="宋体" w:cs="宋体" w:hint="eastAsia"/>
                <w:color w:val="000000"/>
                <w:kern w:val="0"/>
                <w:sz w:val="22"/>
                <w:szCs w:val="22"/>
              </w:rPr>
              <w:t>216</w:t>
            </w:r>
          </w:p>
        </w:tc>
      </w:tr>
      <w:tr w:rsidR="00C265A0" w:rsidRPr="00C265A0" w:rsidTr="00526334">
        <w:trPr>
          <w:trHeight w:val="495"/>
        </w:trPr>
        <w:tc>
          <w:tcPr>
            <w:tcW w:w="1088" w:type="dxa"/>
            <w:tcBorders>
              <w:top w:val="nil"/>
              <w:left w:val="nil"/>
              <w:bottom w:val="single" w:sz="8" w:space="0" w:color="auto"/>
              <w:right w:val="single" w:sz="8" w:space="0" w:color="auto"/>
            </w:tcBorders>
            <w:shd w:val="clear" w:color="auto" w:fill="auto"/>
            <w:vAlign w:val="center"/>
            <w:hideMark/>
          </w:tcPr>
          <w:p w:rsidR="00C265A0" w:rsidRPr="00C265A0" w:rsidRDefault="00C265A0" w:rsidP="00C265A0">
            <w:pPr>
              <w:widowControl/>
              <w:jc w:val="center"/>
              <w:rPr>
                <w:rFonts w:ascii="宋体" w:hAnsi="宋体" w:cs="宋体"/>
                <w:color w:val="000000"/>
                <w:kern w:val="0"/>
                <w:sz w:val="22"/>
              </w:rPr>
            </w:pPr>
            <w:r w:rsidRPr="00C265A0">
              <w:rPr>
                <w:rFonts w:ascii="宋体" w:hAnsi="宋体" w:cs="宋体" w:hint="eastAsia"/>
                <w:color w:val="000000"/>
                <w:kern w:val="0"/>
                <w:sz w:val="22"/>
                <w:szCs w:val="22"/>
              </w:rPr>
              <w:t>县级</w:t>
            </w:r>
          </w:p>
        </w:tc>
        <w:tc>
          <w:tcPr>
            <w:tcW w:w="1322" w:type="dxa"/>
            <w:tcBorders>
              <w:top w:val="nil"/>
              <w:left w:val="nil"/>
              <w:bottom w:val="single" w:sz="8" w:space="0" w:color="auto"/>
              <w:right w:val="single" w:sz="8" w:space="0" w:color="000000"/>
            </w:tcBorders>
            <w:shd w:val="clear" w:color="auto" w:fill="auto"/>
            <w:vAlign w:val="center"/>
            <w:hideMark/>
          </w:tcPr>
          <w:p w:rsidR="00C265A0" w:rsidRPr="00C265A0" w:rsidRDefault="00C265A0" w:rsidP="00C265A0">
            <w:pPr>
              <w:widowControl/>
              <w:jc w:val="center"/>
              <w:rPr>
                <w:rFonts w:ascii="宋体" w:hAnsi="宋体" w:cs="宋体"/>
                <w:color w:val="000000"/>
                <w:kern w:val="0"/>
                <w:sz w:val="22"/>
              </w:rPr>
            </w:pPr>
            <w:r w:rsidRPr="00C265A0">
              <w:rPr>
                <w:rFonts w:ascii="宋体" w:hAnsi="宋体" w:cs="宋体" w:hint="eastAsia"/>
                <w:color w:val="000000"/>
                <w:kern w:val="0"/>
                <w:sz w:val="22"/>
                <w:szCs w:val="22"/>
              </w:rPr>
              <w:t>62</w:t>
            </w:r>
          </w:p>
        </w:tc>
        <w:tc>
          <w:tcPr>
            <w:tcW w:w="1701" w:type="dxa"/>
            <w:tcBorders>
              <w:top w:val="nil"/>
              <w:left w:val="nil"/>
              <w:bottom w:val="nil"/>
              <w:right w:val="nil"/>
            </w:tcBorders>
            <w:shd w:val="clear" w:color="auto" w:fill="auto"/>
            <w:noWrap/>
            <w:vAlign w:val="center"/>
            <w:hideMark/>
          </w:tcPr>
          <w:p w:rsidR="00C265A0" w:rsidRPr="00C265A0" w:rsidRDefault="00C265A0" w:rsidP="00C265A0">
            <w:pPr>
              <w:widowControl/>
              <w:jc w:val="center"/>
              <w:rPr>
                <w:rFonts w:ascii="宋体" w:hAnsi="宋体" w:cs="宋体"/>
                <w:color w:val="000000"/>
                <w:kern w:val="0"/>
                <w:sz w:val="22"/>
              </w:rPr>
            </w:pPr>
            <w:r w:rsidRPr="00C265A0">
              <w:rPr>
                <w:rFonts w:ascii="宋体" w:hAnsi="宋体" w:cs="宋体" w:hint="eastAsia"/>
                <w:color w:val="000000"/>
                <w:kern w:val="0"/>
                <w:sz w:val="22"/>
                <w:szCs w:val="22"/>
              </w:rPr>
              <w:t>56</w:t>
            </w:r>
          </w:p>
        </w:tc>
        <w:tc>
          <w:tcPr>
            <w:tcW w:w="1559" w:type="dxa"/>
            <w:tcBorders>
              <w:top w:val="nil"/>
              <w:left w:val="nil"/>
              <w:bottom w:val="nil"/>
              <w:right w:val="single" w:sz="8" w:space="0" w:color="auto"/>
            </w:tcBorders>
            <w:shd w:val="clear" w:color="auto" w:fill="auto"/>
            <w:noWrap/>
            <w:vAlign w:val="center"/>
            <w:hideMark/>
          </w:tcPr>
          <w:p w:rsidR="00C265A0" w:rsidRPr="00C265A0" w:rsidRDefault="00C265A0" w:rsidP="00C265A0">
            <w:pPr>
              <w:widowControl/>
              <w:jc w:val="center"/>
              <w:rPr>
                <w:rFonts w:ascii="宋体" w:hAnsi="宋体" w:cs="宋体"/>
                <w:color w:val="000000"/>
                <w:kern w:val="0"/>
                <w:sz w:val="22"/>
              </w:rPr>
            </w:pPr>
            <w:r w:rsidRPr="00C265A0">
              <w:rPr>
                <w:rFonts w:ascii="宋体" w:hAnsi="宋体" w:cs="宋体" w:hint="eastAsia"/>
                <w:color w:val="000000"/>
                <w:kern w:val="0"/>
                <w:sz w:val="22"/>
                <w:szCs w:val="22"/>
              </w:rPr>
              <w:t>293</w:t>
            </w:r>
          </w:p>
        </w:tc>
        <w:tc>
          <w:tcPr>
            <w:tcW w:w="1560" w:type="dxa"/>
            <w:tcBorders>
              <w:top w:val="nil"/>
              <w:left w:val="nil"/>
              <w:bottom w:val="single" w:sz="8" w:space="0" w:color="auto"/>
              <w:right w:val="nil"/>
            </w:tcBorders>
            <w:shd w:val="clear" w:color="auto" w:fill="auto"/>
            <w:noWrap/>
            <w:vAlign w:val="center"/>
            <w:hideMark/>
          </w:tcPr>
          <w:p w:rsidR="00C265A0" w:rsidRPr="00C265A0" w:rsidRDefault="00C265A0" w:rsidP="00C265A0">
            <w:pPr>
              <w:widowControl/>
              <w:jc w:val="center"/>
              <w:rPr>
                <w:rFonts w:ascii="宋体" w:hAnsi="宋体" w:cs="宋体"/>
                <w:color w:val="000000"/>
                <w:kern w:val="0"/>
                <w:sz w:val="22"/>
              </w:rPr>
            </w:pPr>
            <w:r w:rsidRPr="00C265A0">
              <w:rPr>
                <w:rFonts w:ascii="宋体" w:hAnsi="宋体" w:cs="宋体" w:hint="eastAsia"/>
                <w:color w:val="000000"/>
                <w:kern w:val="0"/>
                <w:sz w:val="22"/>
                <w:szCs w:val="22"/>
              </w:rPr>
              <w:t>99</w:t>
            </w:r>
          </w:p>
        </w:tc>
        <w:tc>
          <w:tcPr>
            <w:tcW w:w="1559" w:type="dxa"/>
            <w:tcBorders>
              <w:top w:val="nil"/>
              <w:left w:val="nil"/>
              <w:bottom w:val="single" w:sz="8" w:space="0" w:color="auto"/>
              <w:right w:val="nil"/>
            </w:tcBorders>
            <w:shd w:val="clear" w:color="auto" w:fill="auto"/>
            <w:noWrap/>
            <w:vAlign w:val="center"/>
            <w:hideMark/>
          </w:tcPr>
          <w:p w:rsidR="00C265A0" w:rsidRPr="00C265A0" w:rsidRDefault="00C265A0" w:rsidP="00C265A0">
            <w:pPr>
              <w:widowControl/>
              <w:jc w:val="center"/>
              <w:rPr>
                <w:rFonts w:ascii="宋体" w:hAnsi="宋体" w:cs="宋体"/>
                <w:color w:val="000000"/>
                <w:kern w:val="0"/>
                <w:sz w:val="22"/>
              </w:rPr>
            </w:pPr>
            <w:r w:rsidRPr="00C265A0">
              <w:rPr>
                <w:rFonts w:ascii="宋体" w:hAnsi="宋体" w:cs="宋体" w:hint="eastAsia"/>
                <w:color w:val="000000"/>
                <w:kern w:val="0"/>
                <w:sz w:val="22"/>
                <w:szCs w:val="22"/>
              </w:rPr>
              <w:t>543</w:t>
            </w:r>
          </w:p>
        </w:tc>
      </w:tr>
      <w:tr w:rsidR="00505E95" w:rsidRPr="00C265A0" w:rsidTr="00526334">
        <w:trPr>
          <w:trHeight w:val="480"/>
        </w:trPr>
        <w:tc>
          <w:tcPr>
            <w:tcW w:w="1088" w:type="dxa"/>
            <w:tcBorders>
              <w:top w:val="nil"/>
              <w:left w:val="nil"/>
              <w:bottom w:val="single" w:sz="8" w:space="0" w:color="auto"/>
              <w:right w:val="single" w:sz="8" w:space="0" w:color="auto"/>
            </w:tcBorders>
            <w:shd w:val="clear" w:color="auto" w:fill="auto"/>
            <w:noWrap/>
            <w:vAlign w:val="center"/>
            <w:hideMark/>
          </w:tcPr>
          <w:p w:rsidR="00C265A0" w:rsidRPr="00C265A0" w:rsidRDefault="00C265A0" w:rsidP="00C265A0">
            <w:pPr>
              <w:widowControl/>
              <w:jc w:val="left"/>
              <w:rPr>
                <w:rFonts w:ascii="宋体" w:hAnsi="宋体" w:cs="宋体"/>
                <w:color w:val="000000"/>
                <w:kern w:val="0"/>
                <w:sz w:val="22"/>
              </w:rPr>
            </w:pPr>
            <w:r w:rsidRPr="00C265A0">
              <w:rPr>
                <w:rFonts w:ascii="宋体" w:hAnsi="宋体" w:cs="宋体" w:hint="eastAsia"/>
                <w:color w:val="000000"/>
                <w:kern w:val="0"/>
                <w:sz w:val="22"/>
                <w:szCs w:val="22"/>
              </w:rPr>
              <w:t xml:space="preserve">  总 计</w:t>
            </w:r>
          </w:p>
        </w:tc>
        <w:tc>
          <w:tcPr>
            <w:tcW w:w="1322" w:type="dxa"/>
            <w:tcBorders>
              <w:top w:val="single" w:sz="8" w:space="0" w:color="auto"/>
              <w:left w:val="nil"/>
              <w:bottom w:val="single" w:sz="8" w:space="0" w:color="auto"/>
              <w:right w:val="single" w:sz="8" w:space="0" w:color="auto"/>
            </w:tcBorders>
            <w:shd w:val="clear" w:color="auto" w:fill="auto"/>
            <w:noWrap/>
            <w:vAlign w:val="center"/>
            <w:hideMark/>
          </w:tcPr>
          <w:p w:rsidR="00C265A0" w:rsidRPr="00C265A0" w:rsidRDefault="00C265A0" w:rsidP="00C265A0">
            <w:pPr>
              <w:widowControl/>
              <w:jc w:val="center"/>
              <w:rPr>
                <w:rFonts w:ascii="宋体" w:hAnsi="宋体" w:cs="宋体"/>
                <w:color w:val="000000"/>
                <w:kern w:val="0"/>
                <w:sz w:val="22"/>
              </w:rPr>
            </w:pPr>
            <w:r w:rsidRPr="00C265A0">
              <w:rPr>
                <w:rFonts w:ascii="宋体" w:hAnsi="宋体" w:cs="宋体" w:hint="eastAsia"/>
                <w:color w:val="000000"/>
                <w:kern w:val="0"/>
                <w:sz w:val="22"/>
                <w:szCs w:val="22"/>
              </w:rPr>
              <w:t>77</w:t>
            </w:r>
          </w:p>
        </w:tc>
        <w:tc>
          <w:tcPr>
            <w:tcW w:w="1701" w:type="dxa"/>
            <w:tcBorders>
              <w:top w:val="single" w:sz="8" w:space="0" w:color="auto"/>
              <w:left w:val="nil"/>
              <w:bottom w:val="single" w:sz="8" w:space="0" w:color="auto"/>
              <w:right w:val="nil"/>
            </w:tcBorders>
            <w:shd w:val="clear" w:color="auto" w:fill="auto"/>
            <w:noWrap/>
            <w:vAlign w:val="center"/>
            <w:hideMark/>
          </w:tcPr>
          <w:p w:rsidR="00C265A0" w:rsidRPr="00C265A0" w:rsidRDefault="00C265A0" w:rsidP="00C265A0">
            <w:pPr>
              <w:widowControl/>
              <w:jc w:val="center"/>
              <w:rPr>
                <w:rFonts w:ascii="宋体" w:hAnsi="宋体" w:cs="宋体"/>
                <w:color w:val="000000"/>
                <w:kern w:val="0"/>
                <w:sz w:val="22"/>
              </w:rPr>
            </w:pPr>
            <w:r w:rsidRPr="00C265A0">
              <w:rPr>
                <w:rFonts w:ascii="宋体" w:hAnsi="宋体" w:cs="宋体" w:hint="eastAsia"/>
                <w:color w:val="000000"/>
                <w:kern w:val="0"/>
                <w:sz w:val="22"/>
                <w:szCs w:val="22"/>
              </w:rPr>
              <w:t>71</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C265A0" w:rsidRPr="00C265A0" w:rsidRDefault="00C265A0" w:rsidP="00C265A0">
            <w:pPr>
              <w:widowControl/>
              <w:jc w:val="center"/>
              <w:rPr>
                <w:rFonts w:ascii="宋体" w:hAnsi="宋体" w:cs="宋体"/>
                <w:color w:val="000000"/>
                <w:kern w:val="0"/>
                <w:sz w:val="22"/>
              </w:rPr>
            </w:pPr>
            <w:r w:rsidRPr="00C265A0">
              <w:rPr>
                <w:rFonts w:ascii="宋体" w:hAnsi="宋体" w:cs="宋体" w:hint="eastAsia"/>
                <w:color w:val="000000"/>
                <w:kern w:val="0"/>
                <w:sz w:val="22"/>
                <w:szCs w:val="22"/>
              </w:rPr>
              <w:t>374</w:t>
            </w:r>
          </w:p>
        </w:tc>
        <w:tc>
          <w:tcPr>
            <w:tcW w:w="1560" w:type="dxa"/>
            <w:tcBorders>
              <w:top w:val="nil"/>
              <w:left w:val="nil"/>
              <w:bottom w:val="single" w:sz="8" w:space="0" w:color="auto"/>
              <w:right w:val="nil"/>
            </w:tcBorders>
            <w:shd w:val="clear" w:color="auto" w:fill="auto"/>
            <w:noWrap/>
            <w:vAlign w:val="center"/>
            <w:hideMark/>
          </w:tcPr>
          <w:p w:rsidR="00C265A0" w:rsidRPr="00C265A0" w:rsidRDefault="00C265A0" w:rsidP="00C265A0">
            <w:pPr>
              <w:widowControl/>
              <w:jc w:val="center"/>
              <w:rPr>
                <w:rFonts w:ascii="宋体" w:hAnsi="宋体" w:cs="宋体"/>
                <w:color w:val="000000"/>
                <w:kern w:val="0"/>
                <w:sz w:val="22"/>
              </w:rPr>
            </w:pPr>
            <w:r w:rsidRPr="00C265A0">
              <w:rPr>
                <w:rFonts w:ascii="宋体" w:hAnsi="宋体" w:cs="宋体" w:hint="eastAsia"/>
                <w:color w:val="000000"/>
                <w:kern w:val="0"/>
                <w:sz w:val="22"/>
                <w:szCs w:val="22"/>
              </w:rPr>
              <w:t>114</w:t>
            </w:r>
          </w:p>
        </w:tc>
        <w:tc>
          <w:tcPr>
            <w:tcW w:w="1559" w:type="dxa"/>
            <w:tcBorders>
              <w:top w:val="nil"/>
              <w:left w:val="nil"/>
              <w:bottom w:val="single" w:sz="8" w:space="0" w:color="auto"/>
              <w:right w:val="nil"/>
            </w:tcBorders>
            <w:shd w:val="clear" w:color="auto" w:fill="auto"/>
            <w:noWrap/>
            <w:vAlign w:val="center"/>
            <w:hideMark/>
          </w:tcPr>
          <w:p w:rsidR="00C265A0" w:rsidRPr="00C265A0" w:rsidRDefault="00C265A0" w:rsidP="00C265A0">
            <w:pPr>
              <w:widowControl/>
              <w:jc w:val="center"/>
              <w:rPr>
                <w:rFonts w:ascii="宋体" w:hAnsi="宋体" w:cs="宋体"/>
                <w:color w:val="000000"/>
                <w:kern w:val="0"/>
                <w:sz w:val="22"/>
              </w:rPr>
            </w:pPr>
            <w:r w:rsidRPr="00C265A0">
              <w:rPr>
                <w:rFonts w:ascii="宋体" w:hAnsi="宋体" w:cs="宋体" w:hint="eastAsia"/>
                <w:color w:val="000000"/>
                <w:kern w:val="0"/>
                <w:sz w:val="22"/>
                <w:szCs w:val="22"/>
              </w:rPr>
              <w:t>763</w:t>
            </w:r>
          </w:p>
        </w:tc>
      </w:tr>
    </w:tbl>
    <w:p w:rsidR="0048314E" w:rsidRDefault="00505E95" w:rsidP="00F47E80">
      <w:pPr>
        <w:jc w:val="left"/>
        <w:rPr>
          <w:rFonts w:asciiTheme="minorEastAsia" w:eastAsiaTheme="minorEastAsia" w:hAnsiTheme="minorEastAsia"/>
          <w:b/>
          <w:sz w:val="20"/>
          <w:szCs w:val="20"/>
        </w:rPr>
      </w:pPr>
      <w:r>
        <w:rPr>
          <w:rFonts w:ascii="仿宋_GB2312" w:eastAsia="仿宋_GB2312" w:hint="eastAsia"/>
          <w:sz w:val="32"/>
          <w:szCs w:val="32"/>
        </w:rPr>
        <w:t xml:space="preserve">             </w:t>
      </w:r>
      <w:r w:rsidRPr="00505E95">
        <w:rPr>
          <w:rFonts w:asciiTheme="minorEastAsia" w:eastAsiaTheme="minorEastAsia" w:hAnsiTheme="minorEastAsia" w:hint="eastAsia"/>
          <w:b/>
          <w:sz w:val="20"/>
          <w:szCs w:val="20"/>
        </w:rPr>
        <w:t>表1  2015年度全省残疾人法律救助情况</w:t>
      </w:r>
    </w:p>
    <w:p w:rsidR="00D14D2E" w:rsidRPr="00D40A47" w:rsidRDefault="00D14D2E" w:rsidP="00F47E80">
      <w:pPr>
        <w:jc w:val="left"/>
        <w:rPr>
          <w:rFonts w:asciiTheme="minorEastAsia" w:eastAsiaTheme="minorEastAsia" w:hAnsiTheme="minorEastAsia"/>
          <w:b/>
          <w:sz w:val="20"/>
          <w:szCs w:val="20"/>
        </w:rPr>
      </w:pPr>
    </w:p>
    <w:tbl>
      <w:tblPr>
        <w:tblW w:w="8789" w:type="dxa"/>
        <w:tblLook w:val="04A0"/>
      </w:tblPr>
      <w:tblGrid>
        <w:gridCol w:w="955"/>
        <w:gridCol w:w="888"/>
        <w:gridCol w:w="1559"/>
        <w:gridCol w:w="1101"/>
        <w:gridCol w:w="1134"/>
        <w:gridCol w:w="1593"/>
        <w:gridCol w:w="1559"/>
      </w:tblGrid>
      <w:tr w:rsidR="00876469" w:rsidRPr="00876469" w:rsidTr="00876469">
        <w:trPr>
          <w:trHeight w:val="285"/>
        </w:trPr>
        <w:tc>
          <w:tcPr>
            <w:tcW w:w="955" w:type="dxa"/>
            <w:vMerge w:val="restart"/>
            <w:tcBorders>
              <w:top w:val="single" w:sz="8" w:space="0" w:color="auto"/>
              <w:left w:val="nil"/>
              <w:bottom w:val="single" w:sz="8" w:space="0" w:color="auto"/>
              <w:right w:val="single" w:sz="8" w:space="0" w:color="auto"/>
            </w:tcBorders>
            <w:shd w:val="clear" w:color="auto" w:fill="auto"/>
            <w:noWrap/>
            <w:vAlign w:val="center"/>
            <w:hideMark/>
          </w:tcPr>
          <w:p w:rsidR="00876469" w:rsidRPr="00876469" w:rsidRDefault="00876469" w:rsidP="00876469">
            <w:pPr>
              <w:widowControl/>
              <w:jc w:val="center"/>
              <w:rPr>
                <w:rFonts w:ascii="宋体" w:hAnsi="宋体" w:cs="宋体"/>
                <w:color w:val="000000"/>
                <w:kern w:val="0"/>
                <w:sz w:val="22"/>
              </w:rPr>
            </w:pPr>
            <w:r w:rsidRPr="00876469">
              <w:rPr>
                <w:rFonts w:ascii="宋体" w:hAnsi="宋体" w:cs="宋体" w:hint="eastAsia"/>
                <w:color w:val="000000"/>
                <w:kern w:val="0"/>
                <w:sz w:val="22"/>
                <w:szCs w:val="22"/>
              </w:rPr>
              <w:t>级别</w:t>
            </w:r>
          </w:p>
        </w:tc>
        <w:tc>
          <w:tcPr>
            <w:tcW w:w="3548" w:type="dxa"/>
            <w:gridSpan w:val="3"/>
            <w:tcBorders>
              <w:top w:val="single" w:sz="8" w:space="0" w:color="auto"/>
              <w:left w:val="nil"/>
              <w:bottom w:val="single" w:sz="8" w:space="0" w:color="auto"/>
              <w:right w:val="single" w:sz="8" w:space="0" w:color="auto"/>
            </w:tcBorders>
            <w:shd w:val="clear" w:color="auto" w:fill="auto"/>
            <w:noWrap/>
            <w:vAlign w:val="center"/>
            <w:hideMark/>
          </w:tcPr>
          <w:p w:rsidR="00876469" w:rsidRPr="00876469" w:rsidRDefault="00876469" w:rsidP="00876469">
            <w:pPr>
              <w:widowControl/>
              <w:jc w:val="center"/>
              <w:rPr>
                <w:rFonts w:ascii="宋体" w:hAnsi="宋体" w:cs="宋体"/>
                <w:color w:val="000000"/>
                <w:kern w:val="0"/>
                <w:sz w:val="22"/>
              </w:rPr>
            </w:pPr>
            <w:r w:rsidRPr="00876469">
              <w:rPr>
                <w:rFonts w:ascii="宋体" w:hAnsi="宋体" w:cs="宋体" w:hint="eastAsia"/>
                <w:color w:val="000000"/>
                <w:kern w:val="0"/>
                <w:sz w:val="22"/>
                <w:szCs w:val="22"/>
              </w:rPr>
              <w:t>人大</w:t>
            </w:r>
          </w:p>
        </w:tc>
        <w:tc>
          <w:tcPr>
            <w:tcW w:w="4286" w:type="dxa"/>
            <w:gridSpan w:val="3"/>
            <w:tcBorders>
              <w:top w:val="single" w:sz="8" w:space="0" w:color="auto"/>
              <w:left w:val="nil"/>
              <w:bottom w:val="single" w:sz="8" w:space="0" w:color="auto"/>
            </w:tcBorders>
            <w:shd w:val="clear" w:color="auto" w:fill="auto"/>
            <w:noWrap/>
            <w:vAlign w:val="center"/>
            <w:hideMark/>
          </w:tcPr>
          <w:p w:rsidR="00876469" w:rsidRPr="00876469" w:rsidRDefault="00876469" w:rsidP="00876469">
            <w:pPr>
              <w:widowControl/>
              <w:jc w:val="center"/>
              <w:rPr>
                <w:rFonts w:ascii="宋体" w:hAnsi="宋体" w:cs="宋体"/>
                <w:color w:val="000000"/>
                <w:kern w:val="0"/>
                <w:sz w:val="22"/>
              </w:rPr>
            </w:pPr>
            <w:r w:rsidRPr="00876469">
              <w:rPr>
                <w:rFonts w:ascii="宋体" w:hAnsi="宋体" w:cs="宋体" w:hint="eastAsia"/>
                <w:color w:val="000000"/>
                <w:kern w:val="0"/>
                <w:sz w:val="22"/>
                <w:szCs w:val="22"/>
              </w:rPr>
              <w:t>政协</w:t>
            </w:r>
          </w:p>
        </w:tc>
      </w:tr>
      <w:tr w:rsidR="00876469" w:rsidRPr="00876469" w:rsidTr="00876469">
        <w:trPr>
          <w:trHeight w:val="312"/>
        </w:trPr>
        <w:tc>
          <w:tcPr>
            <w:tcW w:w="955" w:type="dxa"/>
            <w:vMerge/>
            <w:tcBorders>
              <w:top w:val="single" w:sz="8" w:space="0" w:color="auto"/>
              <w:left w:val="nil"/>
              <w:bottom w:val="single" w:sz="8" w:space="0" w:color="auto"/>
              <w:right w:val="single" w:sz="8" w:space="0" w:color="auto"/>
            </w:tcBorders>
            <w:vAlign w:val="center"/>
            <w:hideMark/>
          </w:tcPr>
          <w:p w:rsidR="00876469" w:rsidRPr="00876469" w:rsidRDefault="00876469" w:rsidP="00876469">
            <w:pPr>
              <w:widowControl/>
              <w:jc w:val="left"/>
              <w:rPr>
                <w:rFonts w:ascii="宋体" w:hAnsi="宋体" w:cs="宋体"/>
                <w:color w:val="000000"/>
                <w:kern w:val="0"/>
                <w:sz w:val="22"/>
              </w:rPr>
            </w:pPr>
          </w:p>
        </w:tc>
        <w:tc>
          <w:tcPr>
            <w:tcW w:w="888" w:type="dxa"/>
            <w:vMerge w:val="restart"/>
            <w:tcBorders>
              <w:top w:val="nil"/>
              <w:left w:val="single" w:sz="8" w:space="0" w:color="auto"/>
              <w:bottom w:val="single" w:sz="8" w:space="0" w:color="auto"/>
              <w:right w:val="single" w:sz="8" w:space="0" w:color="auto"/>
            </w:tcBorders>
            <w:shd w:val="clear" w:color="auto" w:fill="auto"/>
            <w:vAlign w:val="center"/>
            <w:hideMark/>
          </w:tcPr>
          <w:p w:rsidR="00876469" w:rsidRPr="00876469" w:rsidRDefault="00876469" w:rsidP="00876469">
            <w:pPr>
              <w:widowControl/>
              <w:jc w:val="center"/>
              <w:rPr>
                <w:rFonts w:ascii="宋体" w:hAnsi="宋体" w:cs="宋体"/>
                <w:color w:val="000000"/>
                <w:kern w:val="0"/>
                <w:sz w:val="22"/>
              </w:rPr>
            </w:pPr>
            <w:r w:rsidRPr="00876469">
              <w:rPr>
                <w:rFonts w:ascii="宋体" w:hAnsi="宋体" w:cs="宋体" w:hint="eastAsia"/>
                <w:color w:val="000000"/>
                <w:kern w:val="0"/>
                <w:sz w:val="22"/>
                <w:szCs w:val="22"/>
              </w:rPr>
              <w:t>人大代表（人）</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76469" w:rsidRPr="00876469" w:rsidRDefault="00876469" w:rsidP="00876469">
            <w:pPr>
              <w:widowControl/>
              <w:jc w:val="center"/>
              <w:rPr>
                <w:rFonts w:ascii="宋体" w:hAnsi="宋体" w:cs="宋体"/>
                <w:color w:val="000000"/>
                <w:kern w:val="0"/>
                <w:sz w:val="22"/>
              </w:rPr>
            </w:pPr>
            <w:r w:rsidRPr="00876469">
              <w:rPr>
                <w:rFonts w:ascii="宋体" w:hAnsi="宋体" w:cs="宋体" w:hint="eastAsia"/>
                <w:color w:val="000000"/>
                <w:kern w:val="0"/>
                <w:sz w:val="22"/>
                <w:szCs w:val="22"/>
              </w:rPr>
              <w:t>协助人大代表提出议案、建议（件）</w:t>
            </w:r>
          </w:p>
        </w:tc>
        <w:tc>
          <w:tcPr>
            <w:tcW w:w="1101" w:type="dxa"/>
            <w:vMerge w:val="restart"/>
            <w:tcBorders>
              <w:top w:val="nil"/>
              <w:left w:val="single" w:sz="8" w:space="0" w:color="auto"/>
              <w:bottom w:val="single" w:sz="8" w:space="0" w:color="auto"/>
              <w:right w:val="single" w:sz="8" w:space="0" w:color="auto"/>
            </w:tcBorders>
            <w:shd w:val="clear" w:color="auto" w:fill="auto"/>
            <w:vAlign w:val="center"/>
            <w:hideMark/>
          </w:tcPr>
          <w:p w:rsidR="00876469" w:rsidRPr="00876469" w:rsidRDefault="00876469" w:rsidP="00876469">
            <w:pPr>
              <w:widowControl/>
              <w:jc w:val="center"/>
              <w:rPr>
                <w:rFonts w:ascii="宋体" w:hAnsi="宋体" w:cs="宋体"/>
                <w:color w:val="000000"/>
                <w:kern w:val="0"/>
                <w:sz w:val="22"/>
              </w:rPr>
            </w:pPr>
            <w:r w:rsidRPr="00876469">
              <w:rPr>
                <w:rFonts w:ascii="宋体" w:hAnsi="宋体" w:cs="宋体" w:hint="eastAsia"/>
                <w:color w:val="000000"/>
                <w:kern w:val="0"/>
                <w:sz w:val="22"/>
                <w:szCs w:val="22"/>
              </w:rPr>
              <w:t>办理人大建议（件）</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hideMark/>
          </w:tcPr>
          <w:p w:rsidR="00876469" w:rsidRPr="00876469" w:rsidRDefault="00876469" w:rsidP="00876469">
            <w:pPr>
              <w:widowControl/>
              <w:jc w:val="center"/>
              <w:rPr>
                <w:rFonts w:ascii="宋体" w:hAnsi="宋体" w:cs="宋体"/>
                <w:color w:val="000000"/>
                <w:kern w:val="0"/>
                <w:sz w:val="22"/>
              </w:rPr>
            </w:pPr>
            <w:r w:rsidRPr="00876469">
              <w:rPr>
                <w:rFonts w:ascii="宋体" w:hAnsi="宋体" w:cs="宋体" w:hint="eastAsia"/>
                <w:color w:val="000000"/>
                <w:kern w:val="0"/>
                <w:sz w:val="22"/>
                <w:szCs w:val="22"/>
              </w:rPr>
              <w:t>政协委员（人）</w:t>
            </w:r>
          </w:p>
        </w:tc>
        <w:tc>
          <w:tcPr>
            <w:tcW w:w="159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76469" w:rsidRPr="00876469" w:rsidRDefault="00876469" w:rsidP="00876469">
            <w:pPr>
              <w:widowControl/>
              <w:jc w:val="center"/>
              <w:rPr>
                <w:rFonts w:ascii="宋体" w:hAnsi="宋体" w:cs="宋体"/>
                <w:color w:val="000000"/>
                <w:kern w:val="0"/>
                <w:sz w:val="22"/>
              </w:rPr>
            </w:pPr>
            <w:r w:rsidRPr="00876469">
              <w:rPr>
                <w:rFonts w:ascii="宋体" w:hAnsi="宋体" w:cs="宋体" w:hint="eastAsia"/>
                <w:color w:val="000000"/>
                <w:kern w:val="0"/>
                <w:sz w:val="22"/>
                <w:szCs w:val="22"/>
              </w:rPr>
              <w:t>协助政协委员提出</w:t>
            </w:r>
            <w:r w:rsidR="00301D56">
              <w:rPr>
                <w:rFonts w:ascii="宋体" w:hAnsi="宋体" w:cs="宋体" w:hint="eastAsia"/>
                <w:color w:val="000000"/>
                <w:kern w:val="0"/>
                <w:sz w:val="22"/>
                <w:szCs w:val="22"/>
              </w:rPr>
              <w:t>提案</w:t>
            </w:r>
            <w:r w:rsidRPr="00876469">
              <w:rPr>
                <w:rFonts w:ascii="宋体" w:hAnsi="宋体" w:cs="宋体" w:hint="eastAsia"/>
                <w:color w:val="000000"/>
                <w:kern w:val="0"/>
                <w:sz w:val="22"/>
                <w:szCs w:val="22"/>
              </w:rPr>
              <w:t>（件）</w:t>
            </w:r>
          </w:p>
        </w:tc>
        <w:tc>
          <w:tcPr>
            <w:tcW w:w="1559" w:type="dxa"/>
            <w:vMerge w:val="restart"/>
            <w:tcBorders>
              <w:top w:val="nil"/>
              <w:left w:val="single" w:sz="8" w:space="0" w:color="auto"/>
              <w:bottom w:val="single" w:sz="8" w:space="0" w:color="auto"/>
              <w:right w:val="nil"/>
            </w:tcBorders>
            <w:shd w:val="clear" w:color="auto" w:fill="auto"/>
            <w:vAlign w:val="center"/>
            <w:hideMark/>
          </w:tcPr>
          <w:p w:rsidR="00876469" w:rsidRPr="00876469" w:rsidRDefault="00876469" w:rsidP="00876469">
            <w:pPr>
              <w:widowControl/>
              <w:jc w:val="center"/>
              <w:rPr>
                <w:rFonts w:ascii="宋体" w:hAnsi="宋体" w:cs="宋体"/>
                <w:color w:val="000000"/>
                <w:kern w:val="0"/>
                <w:sz w:val="22"/>
              </w:rPr>
            </w:pPr>
            <w:r w:rsidRPr="00876469">
              <w:rPr>
                <w:rFonts w:ascii="宋体" w:hAnsi="宋体" w:cs="宋体" w:hint="eastAsia"/>
                <w:color w:val="000000"/>
                <w:kern w:val="0"/>
                <w:sz w:val="22"/>
                <w:szCs w:val="22"/>
              </w:rPr>
              <w:t>办理政协提案（件）</w:t>
            </w:r>
          </w:p>
        </w:tc>
      </w:tr>
      <w:tr w:rsidR="00876469" w:rsidRPr="00876469" w:rsidTr="00876469">
        <w:trPr>
          <w:trHeight w:val="312"/>
        </w:trPr>
        <w:tc>
          <w:tcPr>
            <w:tcW w:w="955" w:type="dxa"/>
            <w:vMerge/>
            <w:tcBorders>
              <w:top w:val="single" w:sz="8" w:space="0" w:color="auto"/>
              <w:left w:val="nil"/>
              <w:bottom w:val="single" w:sz="8" w:space="0" w:color="auto"/>
              <w:right w:val="single" w:sz="8" w:space="0" w:color="auto"/>
            </w:tcBorders>
            <w:vAlign w:val="center"/>
            <w:hideMark/>
          </w:tcPr>
          <w:p w:rsidR="00876469" w:rsidRPr="00876469" w:rsidRDefault="00876469" w:rsidP="00876469">
            <w:pPr>
              <w:widowControl/>
              <w:jc w:val="left"/>
              <w:rPr>
                <w:rFonts w:ascii="宋体" w:hAnsi="宋体" w:cs="宋体"/>
                <w:color w:val="000000"/>
                <w:kern w:val="0"/>
                <w:sz w:val="22"/>
              </w:rPr>
            </w:pPr>
          </w:p>
        </w:tc>
        <w:tc>
          <w:tcPr>
            <w:tcW w:w="888" w:type="dxa"/>
            <w:vMerge/>
            <w:tcBorders>
              <w:top w:val="nil"/>
              <w:left w:val="single" w:sz="8" w:space="0" w:color="auto"/>
              <w:bottom w:val="single" w:sz="8" w:space="0" w:color="auto"/>
              <w:right w:val="single" w:sz="8" w:space="0" w:color="auto"/>
            </w:tcBorders>
            <w:vAlign w:val="center"/>
            <w:hideMark/>
          </w:tcPr>
          <w:p w:rsidR="00876469" w:rsidRPr="00876469" w:rsidRDefault="00876469" w:rsidP="00876469">
            <w:pPr>
              <w:widowControl/>
              <w:jc w:val="left"/>
              <w:rPr>
                <w:rFonts w:ascii="宋体" w:hAnsi="宋体" w:cs="宋体"/>
                <w:color w:val="000000"/>
                <w:kern w:val="0"/>
                <w:sz w:val="22"/>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876469" w:rsidRPr="00876469" w:rsidRDefault="00876469" w:rsidP="00876469">
            <w:pPr>
              <w:widowControl/>
              <w:jc w:val="left"/>
              <w:rPr>
                <w:rFonts w:ascii="宋体" w:hAnsi="宋体" w:cs="宋体"/>
                <w:color w:val="000000"/>
                <w:kern w:val="0"/>
                <w:sz w:val="22"/>
              </w:rPr>
            </w:pPr>
          </w:p>
        </w:tc>
        <w:tc>
          <w:tcPr>
            <w:tcW w:w="1101" w:type="dxa"/>
            <w:vMerge/>
            <w:tcBorders>
              <w:top w:val="nil"/>
              <w:left w:val="single" w:sz="8" w:space="0" w:color="auto"/>
              <w:bottom w:val="single" w:sz="8" w:space="0" w:color="auto"/>
              <w:right w:val="single" w:sz="8" w:space="0" w:color="auto"/>
            </w:tcBorders>
            <w:vAlign w:val="center"/>
            <w:hideMark/>
          </w:tcPr>
          <w:p w:rsidR="00876469" w:rsidRPr="00876469" w:rsidRDefault="00876469" w:rsidP="00876469">
            <w:pPr>
              <w:widowControl/>
              <w:jc w:val="left"/>
              <w:rPr>
                <w:rFonts w:ascii="宋体" w:hAnsi="宋体" w:cs="宋体"/>
                <w:color w:val="000000"/>
                <w:kern w:val="0"/>
                <w:sz w:val="22"/>
              </w:rPr>
            </w:pPr>
          </w:p>
        </w:tc>
        <w:tc>
          <w:tcPr>
            <w:tcW w:w="1134" w:type="dxa"/>
            <w:vMerge/>
            <w:tcBorders>
              <w:top w:val="nil"/>
              <w:left w:val="single" w:sz="8" w:space="0" w:color="auto"/>
              <w:bottom w:val="single" w:sz="8" w:space="0" w:color="auto"/>
              <w:right w:val="single" w:sz="8" w:space="0" w:color="auto"/>
            </w:tcBorders>
            <w:vAlign w:val="center"/>
            <w:hideMark/>
          </w:tcPr>
          <w:p w:rsidR="00876469" w:rsidRPr="00876469" w:rsidRDefault="00876469" w:rsidP="00876469">
            <w:pPr>
              <w:widowControl/>
              <w:jc w:val="left"/>
              <w:rPr>
                <w:rFonts w:ascii="宋体" w:hAnsi="宋体" w:cs="宋体"/>
                <w:color w:val="000000"/>
                <w:kern w:val="0"/>
                <w:sz w:val="22"/>
              </w:rPr>
            </w:pPr>
          </w:p>
        </w:tc>
        <w:tc>
          <w:tcPr>
            <w:tcW w:w="1593" w:type="dxa"/>
            <w:vMerge/>
            <w:tcBorders>
              <w:top w:val="single" w:sz="8" w:space="0" w:color="auto"/>
              <w:left w:val="single" w:sz="8" w:space="0" w:color="auto"/>
              <w:bottom w:val="single" w:sz="8" w:space="0" w:color="auto"/>
              <w:right w:val="single" w:sz="8" w:space="0" w:color="auto"/>
            </w:tcBorders>
            <w:vAlign w:val="center"/>
            <w:hideMark/>
          </w:tcPr>
          <w:p w:rsidR="00876469" w:rsidRPr="00876469" w:rsidRDefault="00876469" w:rsidP="00876469">
            <w:pPr>
              <w:widowControl/>
              <w:jc w:val="left"/>
              <w:rPr>
                <w:rFonts w:ascii="宋体" w:hAnsi="宋体" w:cs="宋体"/>
                <w:color w:val="000000"/>
                <w:kern w:val="0"/>
                <w:sz w:val="22"/>
              </w:rPr>
            </w:pPr>
          </w:p>
        </w:tc>
        <w:tc>
          <w:tcPr>
            <w:tcW w:w="1559" w:type="dxa"/>
            <w:vMerge/>
            <w:tcBorders>
              <w:top w:val="nil"/>
              <w:left w:val="single" w:sz="8" w:space="0" w:color="auto"/>
              <w:bottom w:val="single" w:sz="8" w:space="0" w:color="auto"/>
              <w:right w:val="nil"/>
            </w:tcBorders>
            <w:vAlign w:val="center"/>
            <w:hideMark/>
          </w:tcPr>
          <w:p w:rsidR="00876469" w:rsidRPr="00876469" w:rsidRDefault="00876469" w:rsidP="00876469">
            <w:pPr>
              <w:widowControl/>
              <w:jc w:val="left"/>
              <w:rPr>
                <w:rFonts w:ascii="宋体" w:hAnsi="宋体" w:cs="宋体"/>
                <w:color w:val="000000"/>
                <w:kern w:val="0"/>
                <w:sz w:val="22"/>
              </w:rPr>
            </w:pPr>
          </w:p>
        </w:tc>
      </w:tr>
      <w:tr w:rsidR="00876469" w:rsidRPr="00876469" w:rsidTr="00876469">
        <w:trPr>
          <w:trHeight w:val="465"/>
        </w:trPr>
        <w:tc>
          <w:tcPr>
            <w:tcW w:w="955" w:type="dxa"/>
            <w:tcBorders>
              <w:top w:val="nil"/>
              <w:left w:val="nil"/>
              <w:bottom w:val="nil"/>
              <w:right w:val="single" w:sz="8" w:space="0" w:color="auto"/>
            </w:tcBorders>
            <w:shd w:val="clear" w:color="auto" w:fill="auto"/>
            <w:vAlign w:val="center"/>
            <w:hideMark/>
          </w:tcPr>
          <w:p w:rsidR="00876469" w:rsidRPr="00876469" w:rsidRDefault="00876469" w:rsidP="00876469">
            <w:pPr>
              <w:widowControl/>
              <w:jc w:val="center"/>
              <w:rPr>
                <w:rFonts w:ascii="宋体" w:hAnsi="宋体" w:cs="宋体"/>
                <w:color w:val="000000"/>
                <w:kern w:val="0"/>
                <w:sz w:val="22"/>
              </w:rPr>
            </w:pPr>
            <w:r w:rsidRPr="00876469">
              <w:rPr>
                <w:rFonts w:ascii="宋体" w:hAnsi="宋体" w:cs="宋体" w:hint="eastAsia"/>
                <w:color w:val="000000"/>
                <w:kern w:val="0"/>
                <w:sz w:val="22"/>
                <w:szCs w:val="22"/>
              </w:rPr>
              <w:t>省级</w:t>
            </w:r>
          </w:p>
        </w:tc>
        <w:tc>
          <w:tcPr>
            <w:tcW w:w="888" w:type="dxa"/>
            <w:tcBorders>
              <w:top w:val="nil"/>
              <w:left w:val="nil"/>
              <w:bottom w:val="nil"/>
              <w:right w:val="single" w:sz="8" w:space="0" w:color="auto"/>
            </w:tcBorders>
            <w:shd w:val="clear" w:color="auto" w:fill="auto"/>
            <w:noWrap/>
            <w:vAlign w:val="center"/>
            <w:hideMark/>
          </w:tcPr>
          <w:p w:rsidR="00876469" w:rsidRPr="00876469" w:rsidRDefault="00876469" w:rsidP="00876469">
            <w:pPr>
              <w:widowControl/>
              <w:jc w:val="center"/>
              <w:rPr>
                <w:rFonts w:ascii="宋体" w:hAnsi="宋体" w:cs="宋体"/>
                <w:color w:val="000000"/>
                <w:kern w:val="0"/>
                <w:sz w:val="22"/>
              </w:rPr>
            </w:pPr>
            <w:r w:rsidRPr="00876469">
              <w:rPr>
                <w:rFonts w:ascii="宋体" w:hAnsi="宋体" w:cs="宋体" w:hint="eastAsia"/>
                <w:color w:val="000000"/>
                <w:kern w:val="0"/>
                <w:sz w:val="22"/>
                <w:szCs w:val="22"/>
              </w:rPr>
              <w:t>0</w:t>
            </w:r>
          </w:p>
        </w:tc>
        <w:tc>
          <w:tcPr>
            <w:tcW w:w="1559" w:type="dxa"/>
            <w:tcBorders>
              <w:top w:val="single" w:sz="8" w:space="0" w:color="auto"/>
              <w:left w:val="nil"/>
              <w:bottom w:val="nil"/>
              <w:right w:val="single" w:sz="8" w:space="0" w:color="auto"/>
            </w:tcBorders>
            <w:shd w:val="clear" w:color="auto" w:fill="auto"/>
            <w:noWrap/>
            <w:vAlign w:val="center"/>
            <w:hideMark/>
          </w:tcPr>
          <w:p w:rsidR="00876469" w:rsidRPr="00876469" w:rsidRDefault="00876469" w:rsidP="00876469">
            <w:pPr>
              <w:widowControl/>
              <w:jc w:val="center"/>
              <w:rPr>
                <w:rFonts w:ascii="宋体" w:hAnsi="宋体" w:cs="宋体"/>
                <w:color w:val="000000"/>
                <w:kern w:val="0"/>
                <w:sz w:val="22"/>
              </w:rPr>
            </w:pPr>
            <w:r w:rsidRPr="00876469">
              <w:rPr>
                <w:rFonts w:ascii="宋体" w:hAnsi="宋体" w:cs="宋体" w:hint="eastAsia"/>
                <w:color w:val="000000"/>
                <w:kern w:val="0"/>
                <w:sz w:val="22"/>
                <w:szCs w:val="22"/>
              </w:rPr>
              <w:t>1</w:t>
            </w:r>
          </w:p>
        </w:tc>
        <w:tc>
          <w:tcPr>
            <w:tcW w:w="1101" w:type="dxa"/>
            <w:tcBorders>
              <w:top w:val="nil"/>
              <w:left w:val="nil"/>
              <w:bottom w:val="nil"/>
              <w:right w:val="single" w:sz="8" w:space="0" w:color="auto"/>
            </w:tcBorders>
            <w:shd w:val="clear" w:color="auto" w:fill="auto"/>
            <w:noWrap/>
            <w:vAlign w:val="center"/>
            <w:hideMark/>
          </w:tcPr>
          <w:p w:rsidR="00876469" w:rsidRPr="00876469" w:rsidRDefault="00876469" w:rsidP="00876469">
            <w:pPr>
              <w:widowControl/>
              <w:jc w:val="center"/>
              <w:rPr>
                <w:rFonts w:ascii="宋体" w:hAnsi="宋体" w:cs="宋体"/>
                <w:color w:val="000000"/>
                <w:kern w:val="0"/>
                <w:sz w:val="22"/>
              </w:rPr>
            </w:pPr>
            <w:r w:rsidRPr="00876469">
              <w:rPr>
                <w:rFonts w:ascii="宋体" w:hAnsi="宋体" w:cs="宋体" w:hint="eastAsia"/>
                <w:color w:val="000000"/>
                <w:kern w:val="0"/>
                <w:sz w:val="22"/>
                <w:szCs w:val="22"/>
              </w:rPr>
              <w:t>2</w:t>
            </w:r>
          </w:p>
        </w:tc>
        <w:tc>
          <w:tcPr>
            <w:tcW w:w="1134" w:type="dxa"/>
            <w:tcBorders>
              <w:top w:val="nil"/>
              <w:left w:val="nil"/>
              <w:bottom w:val="nil"/>
              <w:right w:val="single" w:sz="8" w:space="0" w:color="auto"/>
            </w:tcBorders>
            <w:shd w:val="clear" w:color="auto" w:fill="auto"/>
            <w:noWrap/>
            <w:vAlign w:val="center"/>
            <w:hideMark/>
          </w:tcPr>
          <w:p w:rsidR="00876469" w:rsidRPr="00876469" w:rsidRDefault="00876469" w:rsidP="00876469">
            <w:pPr>
              <w:widowControl/>
              <w:jc w:val="center"/>
              <w:rPr>
                <w:rFonts w:ascii="宋体" w:hAnsi="宋体" w:cs="宋体"/>
                <w:color w:val="000000"/>
                <w:kern w:val="0"/>
                <w:sz w:val="22"/>
              </w:rPr>
            </w:pPr>
            <w:r w:rsidRPr="00876469">
              <w:rPr>
                <w:rFonts w:ascii="宋体" w:hAnsi="宋体" w:cs="宋体" w:hint="eastAsia"/>
                <w:color w:val="000000"/>
                <w:kern w:val="0"/>
                <w:sz w:val="22"/>
                <w:szCs w:val="22"/>
              </w:rPr>
              <w:t>2</w:t>
            </w:r>
          </w:p>
        </w:tc>
        <w:tc>
          <w:tcPr>
            <w:tcW w:w="1593" w:type="dxa"/>
            <w:tcBorders>
              <w:top w:val="single" w:sz="8" w:space="0" w:color="auto"/>
              <w:left w:val="nil"/>
              <w:bottom w:val="nil"/>
              <w:right w:val="single" w:sz="8" w:space="0" w:color="auto"/>
            </w:tcBorders>
            <w:shd w:val="clear" w:color="auto" w:fill="auto"/>
            <w:noWrap/>
            <w:vAlign w:val="center"/>
            <w:hideMark/>
          </w:tcPr>
          <w:p w:rsidR="00876469" w:rsidRPr="00876469" w:rsidRDefault="00876469" w:rsidP="00876469">
            <w:pPr>
              <w:widowControl/>
              <w:jc w:val="center"/>
              <w:rPr>
                <w:rFonts w:ascii="宋体" w:hAnsi="宋体" w:cs="宋体"/>
                <w:color w:val="000000"/>
                <w:kern w:val="0"/>
                <w:sz w:val="22"/>
              </w:rPr>
            </w:pPr>
            <w:r w:rsidRPr="00876469">
              <w:rPr>
                <w:rFonts w:ascii="宋体" w:hAnsi="宋体" w:cs="宋体" w:hint="eastAsia"/>
                <w:color w:val="000000"/>
                <w:kern w:val="0"/>
                <w:sz w:val="22"/>
                <w:szCs w:val="22"/>
              </w:rPr>
              <w:t>2</w:t>
            </w:r>
          </w:p>
        </w:tc>
        <w:tc>
          <w:tcPr>
            <w:tcW w:w="1559" w:type="dxa"/>
            <w:tcBorders>
              <w:top w:val="nil"/>
              <w:left w:val="nil"/>
              <w:bottom w:val="nil"/>
              <w:right w:val="nil"/>
            </w:tcBorders>
            <w:shd w:val="clear" w:color="auto" w:fill="auto"/>
            <w:noWrap/>
            <w:vAlign w:val="center"/>
            <w:hideMark/>
          </w:tcPr>
          <w:p w:rsidR="00876469" w:rsidRPr="00876469" w:rsidRDefault="00876469" w:rsidP="00876469">
            <w:pPr>
              <w:widowControl/>
              <w:jc w:val="center"/>
              <w:rPr>
                <w:rFonts w:ascii="宋体" w:hAnsi="宋体" w:cs="宋体"/>
                <w:color w:val="000000"/>
                <w:kern w:val="0"/>
                <w:sz w:val="22"/>
              </w:rPr>
            </w:pPr>
            <w:r w:rsidRPr="00876469">
              <w:rPr>
                <w:rFonts w:ascii="宋体" w:hAnsi="宋体" w:cs="宋体" w:hint="eastAsia"/>
                <w:color w:val="000000"/>
                <w:kern w:val="0"/>
                <w:sz w:val="22"/>
                <w:szCs w:val="22"/>
              </w:rPr>
              <w:t>3</w:t>
            </w:r>
          </w:p>
        </w:tc>
      </w:tr>
      <w:tr w:rsidR="00876469" w:rsidRPr="00876469" w:rsidTr="00876469">
        <w:trPr>
          <w:trHeight w:val="525"/>
        </w:trPr>
        <w:tc>
          <w:tcPr>
            <w:tcW w:w="955" w:type="dxa"/>
            <w:tcBorders>
              <w:top w:val="nil"/>
              <w:left w:val="nil"/>
              <w:bottom w:val="nil"/>
              <w:right w:val="single" w:sz="8" w:space="0" w:color="auto"/>
            </w:tcBorders>
            <w:shd w:val="clear" w:color="auto" w:fill="auto"/>
            <w:vAlign w:val="center"/>
            <w:hideMark/>
          </w:tcPr>
          <w:p w:rsidR="00876469" w:rsidRPr="00876469" w:rsidRDefault="00876469" w:rsidP="00876469">
            <w:pPr>
              <w:widowControl/>
              <w:jc w:val="center"/>
              <w:rPr>
                <w:rFonts w:ascii="宋体" w:hAnsi="宋体" w:cs="宋体"/>
                <w:color w:val="000000"/>
                <w:kern w:val="0"/>
                <w:sz w:val="22"/>
              </w:rPr>
            </w:pPr>
            <w:r w:rsidRPr="00876469">
              <w:rPr>
                <w:rFonts w:ascii="宋体" w:hAnsi="宋体" w:cs="宋体" w:hint="eastAsia"/>
                <w:color w:val="000000"/>
                <w:kern w:val="0"/>
                <w:sz w:val="22"/>
                <w:szCs w:val="22"/>
              </w:rPr>
              <w:t>地市级</w:t>
            </w:r>
          </w:p>
        </w:tc>
        <w:tc>
          <w:tcPr>
            <w:tcW w:w="888" w:type="dxa"/>
            <w:tcBorders>
              <w:top w:val="nil"/>
              <w:left w:val="nil"/>
              <w:bottom w:val="nil"/>
              <w:right w:val="single" w:sz="8" w:space="0" w:color="auto"/>
            </w:tcBorders>
            <w:shd w:val="clear" w:color="auto" w:fill="auto"/>
            <w:noWrap/>
            <w:vAlign w:val="center"/>
            <w:hideMark/>
          </w:tcPr>
          <w:p w:rsidR="00876469" w:rsidRPr="00876469" w:rsidRDefault="00301D56" w:rsidP="00876469">
            <w:pPr>
              <w:widowControl/>
              <w:jc w:val="center"/>
              <w:rPr>
                <w:rFonts w:ascii="宋体" w:hAnsi="宋体" w:cs="宋体"/>
                <w:color w:val="000000"/>
                <w:kern w:val="0"/>
                <w:sz w:val="22"/>
              </w:rPr>
            </w:pPr>
            <w:r>
              <w:rPr>
                <w:rFonts w:ascii="宋体" w:hAnsi="宋体" w:cs="宋体" w:hint="eastAsia"/>
                <w:color w:val="000000"/>
                <w:kern w:val="0"/>
                <w:sz w:val="22"/>
                <w:szCs w:val="22"/>
              </w:rPr>
              <w:t>13</w:t>
            </w:r>
          </w:p>
        </w:tc>
        <w:tc>
          <w:tcPr>
            <w:tcW w:w="1559" w:type="dxa"/>
            <w:tcBorders>
              <w:top w:val="nil"/>
              <w:left w:val="nil"/>
              <w:bottom w:val="nil"/>
              <w:right w:val="single" w:sz="8" w:space="0" w:color="auto"/>
            </w:tcBorders>
            <w:shd w:val="clear" w:color="auto" w:fill="auto"/>
            <w:noWrap/>
            <w:vAlign w:val="center"/>
            <w:hideMark/>
          </w:tcPr>
          <w:p w:rsidR="00876469" w:rsidRPr="00876469" w:rsidRDefault="00301D56" w:rsidP="00876469">
            <w:pPr>
              <w:widowControl/>
              <w:jc w:val="center"/>
              <w:rPr>
                <w:rFonts w:ascii="宋体" w:hAnsi="宋体" w:cs="宋体"/>
                <w:color w:val="000000"/>
                <w:kern w:val="0"/>
                <w:sz w:val="22"/>
              </w:rPr>
            </w:pPr>
            <w:r>
              <w:rPr>
                <w:rFonts w:ascii="宋体" w:hAnsi="宋体" w:cs="宋体" w:hint="eastAsia"/>
                <w:color w:val="000000"/>
                <w:kern w:val="0"/>
                <w:sz w:val="22"/>
                <w:szCs w:val="22"/>
              </w:rPr>
              <w:t>5</w:t>
            </w:r>
          </w:p>
        </w:tc>
        <w:tc>
          <w:tcPr>
            <w:tcW w:w="1101" w:type="dxa"/>
            <w:tcBorders>
              <w:top w:val="nil"/>
              <w:left w:val="nil"/>
              <w:bottom w:val="nil"/>
              <w:right w:val="single" w:sz="8" w:space="0" w:color="auto"/>
            </w:tcBorders>
            <w:shd w:val="clear" w:color="auto" w:fill="auto"/>
            <w:noWrap/>
            <w:vAlign w:val="center"/>
            <w:hideMark/>
          </w:tcPr>
          <w:p w:rsidR="00876469" w:rsidRPr="00876469" w:rsidRDefault="00876469" w:rsidP="00876469">
            <w:pPr>
              <w:widowControl/>
              <w:jc w:val="center"/>
              <w:rPr>
                <w:rFonts w:ascii="宋体" w:hAnsi="宋体" w:cs="宋体"/>
                <w:color w:val="000000"/>
                <w:kern w:val="0"/>
                <w:sz w:val="22"/>
              </w:rPr>
            </w:pPr>
            <w:r w:rsidRPr="00876469">
              <w:rPr>
                <w:rFonts w:ascii="宋体" w:hAnsi="宋体" w:cs="宋体" w:hint="eastAsia"/>
                <w:color w:val="000000"/>
                <w:kern w:val="0"/>
                <w:sz w:val="22"/>
                <w:szCs w:val="22"/>
              </w:rPr>
              <w:t>1</w:t>
            </w:r>
            <w:r w:rsidR="00200160">
              <w:rPr>
                <w:rFonts w:ascii="宋体" w:hAnsi="宋体" w:cs="宋体" w:hint="eastAsia"/>
                <w:color w:val="000000"/>
                <w:kern w:val="0"/>
                <w:sz w:val="22"/>
                <w:szCs w:val="22"/>
              </w:rPr>
              <w:t>0</w:t>
            </w:r>
          </w:p>
        </w:tc>
        <w:tc>
          <w:tcPr>
            <w:tcW w:w="1134" w:type="dxa"/>
            <w:tcBorders>
              <w:top w:val="nil"/>
              <w:left w:val="nil"/>
              <w:bottom w:val="nil"/>
              <w:right w:val="single" w:sz="8" w:space="0" w:color="auto"/>
            </w:tcBorders>
            <w:shd w:val="clear" w:color="auto" w:fill="auto"/>
            <w:noWrap/>
            <w:vAlign w:val="center"/>
            <w:hideMark/>
          </w:tcPr>
          <w:p w:rsidR="00876469" w:rsidRPr="00876469" w:rsidRDefault="00876469" w:rsidP="00876469">
            <w:pPr>
              <w:widowControl/>
              <w:jc w:val="center"/>
              <w:rPr>
                <w:rFonts w:ascii="宋体" w:hAnsi="宋体" w:cs="宋体"/>
                <w:color w:val="000000"/>
                <w:kern w:val="0"/>
                <w:sz w:val="22"/>
              </w:rPr>
            </w:pPr>
            <w:r w:rsidRPr="00876469">
              <w:rPr>
                <w:rFonts w:ascii="宋体" w:hAnsi="宋体" w:cs="宋体" w:hint="eastAsia"/>
                <w:color w:val="000000"/>
                <w:kern w:val="0"/>
                <w:sz w:val="22"/>
                <w:szCs w:val="22"/>
              </w:rPr>
              <w:t>33</w:t>
            </w:r>
          </w:p>
        </w:tc>
        <w:tc>
          <w:tcPr>
            <w:tcW w:w="1593" w:type="dxa"/>
            <w:tcBorders>
              <w:top w:val="nil"/>
              <w:left w:val="nil"/>
              <w:bottom w:val="nil"/>
              <w:right w:val="single" w:sz="8" w:space="0" w:color="auto"/>
            </w:tcBorders>
            <w:shd w:val="clear" w:color="auto" w:fill="auto"/>
            <w:noWrap/>
            <w:vAlign w:val="center"/>
            <w:hideMark/>
          </w:tcPr>
          <w:p w:rsidR="00876469" w:rsidRPr="00876469" w:rsidRDefault="00876469" w:rsidP="00876469">
            <w:pPr>
              <w:widowControl/>
              <w:jc w:val="center"/>
              <w:rPr>
                <w:rFonts w:ascii="宋体" w:hAnsi="宋体" w:cs="宋体"/>
                <w:color w:val="000000"/>
                <w:kern w:val="0"/>
                <w:sz w:val="22"/>
              </w:rPr>
            </w:pPr>
            <w:r w:rsidRPr="00876469">
              <w:rPr>
                <w:rFonts w:ascii="宋体" w:hAnsi="宋体" w:cs="宋体" w:hint="eastAsia"/>
                <w:color w:val="000000"/>
                <w:kern w:val="0"/>
                <w:sz w:val="22"/>
                <w:szCs w:val="22"/>
              </w:rPr>
              <w:t>19</w:t>
            </w:r>
          </w:p>
        </w:tc>
        <w:tc>
          <w:tcPr>
            <w:tcW w:w="1559" w:type="dxa"/>
            <w:tcBorders>
              <w:top w:val="nil"/>
              <w:left w:val="nil"/>
              <w:bottom w:val="nil"/>
              <w:right w:val="nil"/>
            </w:tcBorders>
            <w:shd w:val="clear" w:color="auto" w:fill="auto"/>
            <w:noWrap/>
            <w:vAlign w:val="center"/>
            <w:hideMark/>
          </w:tcPr>
          <w:p w:rsidR="00876469" w:rsidRPr="00876469" w:rsidRDefault="00876469" w:rsidP="00876469">
            <w:pPr>
              <w:widowControl/>
              <w:jc w:val="center"/>
              <w:rPr>
                <w:rFonts w:ascii="宋体" w:hAnsi="宋体" w:cs="宋体"/>
                <w:color w:val="000000"/>
                <w:kern w:val="0"/>
                <w:sz w:val="22"/>
              </w:rPr>
            </w:pPr>
            <w:r w:rsidRPr="00876469">
              <w:rPr>
                <w:rFonts w:ascii="宋体" w:hAnsi="宋体" w:cs="宋体" w:hint="eastAsia"/>
                <w:color w:val="000000"/>
                <w:kern w:val="0"/>
                <w:sz w:val="22"/>
                <w:szCs w:val="22"/>
              </w:rPr>
              <w:t>1</w:t>
            </w:r>
            <w:r w:rsidR="00200160">
              <w:rPr>
                <w:rFonts w:ascii="宋体" w:hAnsi="宋体" w:cs="宋体" w:hint="eastAsia"/>
                <w:color w:val="000000"/>
                <w:kern w:val="0"/>
                <w:sz w:val="22"/>
                <w:szCs w:val="22"/>
              </w:rPr>
              <w:t>7</w:t>
            </w:r>
          </w:p>
        </w:tc>
      </w:tr>
      <w:tr w:rsidR="00876469" w:rsidRPr="00876469" w:rsidTr="00876469">
        <w:trPr>
          <w:trHeight w:val="465"/>
        </w:trPr>
        <w:tc>
          <w:tcPr>
            <w:tcW w:w="955" w:type="dxa"/>
            <w:tcBorders>
              <w:top w:val="nil"/>
              <w:left w:val="nil"/>
              <w:bottom w:val="single" w:sz="8" w:space="0" w:color="auto"/>
              <w:right w:val="single" w:sz="8" w:space="0" w:color="auto"/>
            </w:tcBorders>
            <w:shd w:val="clear" w:color="auto" w:fill="auto"/>
            <w:vAlign w:val="center"/>
            <w:hideMark/>
          </w:tcPr>
          <w:p w:rsidR="00876469" w:rsidRPr="00876469" w:rsidRDefault="00876469" w:rsidP="00876469">
            <w:pPr>
              <w:widowControl/>
              <w:jc w:val="center"/>
              <w:rPr>
                <w:rFonts w:ascii="宋体" w:hAnsi="宋体" w:cs="宋体"/>
                <w:color w:val="000000"/>
                <w:kern w:val="0"/>
                <w:sz w:val="22"/>
              </w:rPr>
            </w:pPr>
            <w:r w:rsidRPr="00876469">
              <w:rPr>
                <w:rFonts w:ascii="宋体" w:hAnsi="宋体" w:cs="宋体" w:hint="eastAsia"/>
                <w:color w:val="000000"/>
                <w:kern w:val="0"/>
                <w:sz w:val="22"/>
                <w:szCs w:val="22"/>
              </w:rPr>
              <w:t>县级</w:t>
            </w:r>
          </w:p>
        </w:tc>
        <w:tc>
          <w:tcPr>
            <w:tcW w:w="888" w:type="dxa"/>
            <w:tcBorders>
              <w:top w:val="nil"/>
              <w:left w:val="nil"/>
              <w:bottom w:val="single" w:sz="8" w:space="0" w:color="auto"/>
              <w:right w:val="single" w:sz="8" w:space="0" w:color="auto"/>
            </w:tcBorders>
            <w:shd w:val="clear" w:color="auto" w:fill="auto"/>
            <w:noWrap/>
            <w:vAlign w:val="center"/>
            <w:hideMark/>
          </w:tcPr>
          <w:p w:rsidR="00876469" w:rsidRPr="00876469" w:rsidRDefault="00876469" w:rsidP="00876469">
            <w:pPr>
              <w:widowControl/>
              <w:jc w:val="center"/>
              <w:rPr>
                <w:rFonts w:ascii="宋体" w:hAnsi="宋体" w:cs="宋体"/>
                <w:color w:val="000000"/>
                <w:kern w:val="0"/>
                <w:sz w:val="22"/>
              </w:rPr>
            </w:pPr>
            <w:r w:rsidRPr="00876469">
              <w:rPr>
                <w:rFonts w:ascii="宋体" w:hAnsi="宋体" w:cs="宋体" w:hint="eastAsia"/>
                <w:color w:val="000000"/>
                <w:kern w:val="0"/>
                <w:sz w:val="22"/>
                <w:szCs w:val="22"/>
              </w:rPr>
              <w:t>7</w:t>
            </w:r>
            <w:r w:rsidR="00200160">
              <w:rPr>
                <w:rFonts w:ascii="宋体" w:hAnsi="宋体" w:cs="宋体" w:hint="eastAsia"/>
                <w:color w:val="000000"/>
                <w:kern w:val="0"/>
                <w:sz w:val="22"/>
                <w:szCs w:val="22"/>
              </w:rPr>
              <w:t>2</w:t>
            </w:r>
          </w:p>
        </w:tc>
        <w:tc>
          <w:tcPr>
            <w:tcW w:w="1559" w:type="dxa"/>
            <w:tcBorders>
              <w:top w:val="nil"/>
              <w:left w:val="nil"/>
              <w:bottom w:val="nil"/>
              <w:right w:val="single" w:sz="8" w:space="0" w:color="auto"/>
            </w:tcBorders>
            <w:shd w:val="clear" w:color="auto" w:fill="auto"/>
            <w:noWrap/>
            <w:vAlign w:val="center"/>
            <w:hideMark/>
          </w:tcPr>
          <w:p w:rsidR="00876469" w:rsidRPr="00876469" w:rsidRDefault="00200160" w:rsidP="00876469">
            <w:pPr>
              <w:widowControl/>
              <w:jc w:val="center"/>
              <w:rPr>
                <w:rFonts w:ascii="宋体" w:hAnsi="宋体" w:cs="宋体"/>
                <w:color w:val="000000"/>
                <w:kern w:val="0"/>
                <w:sz w:val="22"/>
              </w:rPr>
            </w:pPr>
            <w:r>
              <w:rPr>
                <w:rFonts w:ascii="宋体" w:hAnsi="宋体" w:cs="宋体" w:hint="eastAsia"/>
                <w:color w:val="000000"/>
                <w:kern w:val="0"/>
                <w:sz w:val="22"/>
                <w:szCs w:val="22"/>
              </w:rPr>
              <w:t>7</w:t>
            </w:r>
          </w:p>
        </w:tc>
        <w:tc>
          <w:tcPr>
            <w:tcW w:w="1101" w:type="dxa"/>
            <w:tcBorders>
              <w:top w:val="nil"/>
              <w:left w:val="nil"/>
              <w:bottom w:val="single" w:sz="8" w:space="0" w:color="auto"/>
              <w:right w:val="single" w:sz="8" w:space="0" w:color="auto"/>
            </w:tcBorders>
            <w:shd w:val="clear" w:color="auto" w:fill="auto"/>
            <w:noWrap/>
            <w:vAlign w:val="center"/>
            <w:hideMark/>
          </w:tcPr>
          <w:p w:rsidR="00876469" w:rsidRPr="00876469" w:rsidRDefault="00200160" w:rsidP="00876469">
            <w:pPr>
              <w:widowControl/>
              <w:jc w:val="center"/>
              <w:rPr>
                <w:rFonts w:ascii="宋体" w:hAnsi="宋体" w:cs="宋体"/>
                <w:color w:val="000000"/>
                <w:kern w:val="0"/>
                <w:sz w:val="22"/>
              </w:rPr>
            </w:pPr>
            <w:r>
              <w:rPr>
                <w:rFonts w:ascii="宋体" w:hAnsi="宋体" w:cs="宋体" w:hint="eastAsia"/>
                <w:color w:val="000000"/>
                <w:kern w:val="0"/>
                <w:sz w:val="22"/>
                <w:szCs w:val="22"/>
              </w:rPr>
              <w:t>0</w:t>
            </w:r>
          </w:p>
        </w:tc>
        <w:tc>
          <w:tcPr>
            <w:tcW w:w="1134" w:type="dxa"/>
            <w:tcBorders>
              <w:top w:val="nil"/>
              <w:left w:val="nil"/>
              <w:bottom w:val="single" w:sz="8" w:space="0" w:color="auto"/>
              <w:right w:val="single" w:sz="8" w:space="0" w:color="auto"/>
            </w:tcBorders>
            <w:shd w:val="clear" w:color="auto" w:fill="auto"/>
            <w:noWrap/>
            <w:vAlign w:val="center"/>
            <w:hideMark/>
          </w:tcPr>
          <w:p w:rsidR="00876469" w:rsidRPr="00876469" w:rsidRDefault="00876469" w:rsidP="00876469">
            <w:pPr>
              <w:widowControl/>
              <w:jc w:val="center"/>
              <w:rPr>
                <w:rFonts w:ascii="宋体" w:hAnsi="宋体" w:cs="宋体"/>
                <w:color w:val="000000"/>
                <w:kern w:val="0"/>
                <w:sz w:val="22"/>
              </w:rPr>
            </w:pPr>
            <w:r w:rsidRPr="00876469">
              <w:rPr>
                <w:rFonts w:ascii="宋体" w:hAnsi="宋体" w:cs="宋体" w:hint="eastAsia"/>
                <w:color w:val="000000"/>
                <w:kern w:val="0"/>
                <w:sz w:val="22"/>
                <w:szCs w:val="22"/>
              </w:rPr>
              <w:t>155</w:t>
            </w:r>
          </w:p>
        </w:tc>
        <w:tc>
          <w:tcPr>
            <w:tcW w:w="1593" w:type="dxa"/>
            <w:tcBorders>
              <w:top w:val="nil"/>
              <w:left w:val="nil"/>
              <w:bottom w:val="single" w:sz="8" w:space="0" w:color="auto"/>
              <w:right w:val="single" w:sz="8" w:space="0" w:color="auto"/>
            </w:tcBorders>
            <w:shd w:val="clear" w:color="auto" w:fill="auto"/>
            <w:noWrap/>
            <w:vAlign w:val="center"/>
            <w:hideMark/>
          </w:tcPr>
          <w:p w:rsidR="00876469" w:rsidRPr="00876469" w:rsidRDefault="00876469" w:rsidP="00876469">
            <w:pPr>
              <w:widowControl/>
              <w:jc w:val="center"/>
              <w:rPr>
                <w:rFonts w:ascii="宋体" w:hAnsi="宋体" w:cs="宋体"/>
                <w:color w:val="000000"/>
                <w:kern w:val="0"/>
                <w:sz w:val="22"/>
              </w:rPr>
            </w:pPr>
            <w:r w:rsidRPr="00876469">
              <w:rPr>
                <w:rFonts w:ascii="宋体" w:hAnsi="宋体" w:cs="宋体" w:hint="eastAsia"/>
                <w:color w:val="000000"/>
                <w:kern w:val="0"/>
                <w:sz w:val="22"/>
                <w:szCs w:val="22"/>
              </w:rPr>
              <w:t>14</w:t>
            </w:r>
          </w:p>
        </w:tc>
        <w:tc>
          <w:tcPr>
            <w:tcW w:w="1559" w:type="dxa"/>
            <w:tcBorders>
              <w:top w:val="nil"/>
              <w:left w:val="nil"/>
              <w:bottom w:val="single" w:sz="8" w:space="0" w:color="auto"/>
              <w:right w:val="nil"/>
            </w:tcBorders>
            <w:shd w:val="clear" w:color="auto" w:fill="auto"/>
            <w:noWrap/>
            <w:vAlign w:val="center"/>
            <w:hideMark/>
          </w:tcPr>
          <w:p w:rsidR="00876469" w:rsidRPr="00876469" w:rsidRDefault="00876469" w:rsidP="00876469">
            <w:pPr>
              <w:widowControl/>
              <w:jc w:val="center"/>
              <w:rPr>
                <w:rFonts w:ascii="宋体" w:hAnsi="宋体" w:cs="宋体"/>
                <w:color w:val="000000"/>
                <w:kern w:val="0"/>
                <w:sz w:val="22"/>
              </w:rPr>
            </w:pPr>
            <w:r w:rsidRPr="00876469">
              <w:rPr>
                <w:rFonts w:ascii="宋体" w:hAnsi="宋体" w:cs="宋体" w:hint="eastAsia"/>
                <w:color w:val="000000"/>
                <w:kern w:val="0"/>
                <w:sz w:val="22"/>
                <w:szCs w:val="22"/>
              </w:rPr>
              <w:t>4</w:t>
            </w:r>
          </w:p>
        </w:tc>
      </w:tr>
      <w:tr w:rsidR="00876469" w:rsidRPr="00876469" w:rsidTr="00876469">
        <w:trPr>
          <w:trHeight w:val="495"/>
        </w:trPr>
        <w:tc>
          <w:tcPr>
            <w:tcW w:w="955" w:type="dxa"/>
            <w:tcBorders>
              <w:top w:val="nil"/>
              <w:left w:val="nil"/>
              <w:bottom w:val="single" w:sz="8" w:space="0" w:color="auto"/>
              <w:right w:val="single" w:sz="8" w:space="0" w:color="auto"/>
            </w:tcBorders>
            <w:shd w:val="clear" w:color="auto" w:fill="auto"/>
            <w:noWrap/>
            <w:vAlign w:val="center"/>
            <w:hideMark/>
          </w:tcPr>
          <w:p w:rsidR="00876469" w:rsidRPr="00876469" w:rsidRDefault="00876469" w:rsidP="00876469">
            <w:pPr>
              <w:widowControl/>
              <w:jc w:val="center"/>
              <w:rPr>
                <w:rFonts w:ascii="宋体" w:hAnsi="宋体" w:cs="宋体"/>
                <w:color w:val="000000"/>
                <w:kern w:val="0"/>
                <w:sz w:val="22"/>
              </w:rPr>
            </w:pPr>
            <w:r w:rsidRPr="00876469">
              <w:rPr>
                <w:rFonts w:ascii="宋体" w:hAnsi="宋体" w:cs="宋体" w:hint="eastAsia"/>
                <w:color w:val="000000"/>
                <w:kern w:val="0"/>
                <w:sz w:val="22"/>
                <w:szCs w:val="22"/>
              </w:rPr>
              <w:t>总计</w:t>
            </w:r>
          </w:p>
        </w:tc>
        <w:tc>
          <w:tcPr>
            <w:tcW w:w="888" w:type="dxa"/>
            <w:tcBorders>
              <w:top w:val="nil"/>
              <w:left w:val="nil"/>
              <w:bottom w:val="single" w:sz="8" w:space="0" w:color="auto"/>
              <w:right w:val="single" w:sz="8" w:space="0" w:color="auto"/>
            </w:tcBorders>
            <w:shd w:val="clear" w:color="auto" w:fill="auto"/>
            <w:noWrap/>
            <w:vAlign w:val="center"/>
            <w:hideMark/>
          </w:tcPr>
          <w:p w:rsidR="00876469" w:rsidRPr="00876469" w:rsidRDefault="00876469" w:rsidP="00876469">
            <w:pPr>
              <w:widowControl/>
              <w:jc w:val="center"/>
              <w:rPr>
                <w:rFonts w:ascii="宋体" w:hAnsi="宋体" w:cs="宋体"/>
                <w:color w:val="000000"/>
                <w:kern w:val="0"/>
                <w:sz w:val="22"/>
              </w:rPr>
            </w:pPr>
            <w:r w:rsidRPr="00876469">
              <w:rPr>
                <w:rFonts w:ascii="宋体" w:hAnsi="宋体" w:cs="宋体" w:hint="eastAsia"/>
                <w:color w:val="000000"/>
                <w:kern w:val="0"/>
                <w:sz w:val="22"/>
                <w:szCs w:val="22"/>
              </w:rPr>
              <w:t>8</w:t>
            </w:r>
            <w:r w:rsidR="00200160">
              <w:rPr>
                <w:rFonts w:ascii="宋体" w:hAnsi="宋体" w:cs="宋体" w:hint="eastAsia"/>
                <w:color w:val="000000"/>
                <w:kern w:val="0"/>
                <w:sz w:val="22"/>
                <w:szCs w:val="22"/>
              </w:rPr>
              <w:t>5</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876469" w:rsidRPr="00876469" w:rsidRDefault="00876469" w:rsidP="00876469">
            <w:pPr>
              <w:widowControl/>
              <w:jc w:val="center"/>
              <w:rPr>
                <w:rFonts w:ascii="宋体" w:hAnsi="宋体" w:cs="宋体"/>
                <w:color w:val="000000"/>
                <w:kern w:val="0"/>
                <w:sz w:val="22"/>
              </w:rPr>
            </w:pPr>
            <w:r w:rsidRPr="00876469">
              <w:rPr>
                <w:rFonts w:ascii="宋体" w:hAnsi="宋体" w:cs="宋体" w:hint="eastAsia"/>
                <w:color w:val="000000"/>
                <w:kern w:val="0"/>
                <w:sz w:val="22"/>
                <w:szCs w:val="22"/>
              </w:rPr>
              <w:t>1</w:t>
            </w:r>
            <w:r w:rsidR="00200160">
              <w:rPr>
                <w:rFonts w:ascii="宋体" w:hAnsi="宋体" w:cs="宋体" w:hint="eastAsia"/>
                <w:color w:val="000000"/>
                <w:kern w:val="0"/>
                <w:sz w:val="22"/>
                <w:szCs w:val="22"/>
              </w:rPr>
              <w:t>3</w:t>
            </w:r>
          </w:p>
        </w:tc>
        <w:tc>
          <w:tcPr>
            <w:tcW w:w="1101" w:type="dxa"/>
            <w:tcBorders>
              <w:top w:val="nil"/>
              <w:left w:val="nil"/>
              <w:bottom w:val="single" w:sz="8" w:space="0" w:color="auto"/>
              <w:right w:val="single" w:sz="8" w:space="0" w:color="auto"/>
            </w:tcBorders>
            <w:shd w:val="clear" w:color="auto" w:fill="auto"/>
            <w:noWrap/>
            <w:vAlign w:val="center"/>
            <w:hideMark/>
          </w:tcPr>
          <w:p w:rsidR="00876469" w:rsidRPr="00876469" w:rsidRDefault="00876469" w:rsidP="00876469">
            <w:pPr>
              <w:widowControl/>
              <w:jc w:val="center"/>
              <w:rPr>
                <w:rFonts w:ascii="宋体" w:hAnsi="宋体" w:cs="宋体"/>
                <w:color w:val="000000"/>
                <w:kern w:val="0"/>
                <w:sz w:val="22"/>
              </w:rPr>
            </w:pPr>
            <w:r w:rsidRPr="00876469">
              <w:rPr>
                <w:rFonts w:ascii="宋体" w:hAnsi="宋体" w:cs="宋体" w:hint="eastAsia"/>
                <w:color w:val="000000"/>
                <w:kern w:val="0"/>
                <w:sz w:val="22"/>
                <w:szCs w:val="22"/>
              </w:rPr>
              <w:t>1</w:t>
            </w:r>
            <w:r w:rsidR="00200160">
              <w:rPr>
                <w:rFonts w:ascii="宋体" w:hAnsi="宋体" w:cs="宋体" w:hint="eastAsia"/>
                <w:color w:val="000000"/>
                <w:kern w:val="0"/>
                <w:sz w:val="22"/>
                <w:szCs w:val="22"/>
              </w:rPr>
              <w:t>2</w:t>
            </w:r>
          </w:p>
        </w:tc>
        <w:tc>
          <w:tcPr>
            <w:tcW w:w="1134" w:type="dxa"/>
            <w:tcBorders>
              <w:top w:val="nil"/>
              <w:left w:val="nil"/>
              <w:bottom w:val="single" w:sz="8" w:space="0" w:color="auto"/>
              <w:right w:val="single" w:sz="8" w:space="0" w:color="auto"/>
            </w:tcBorders>
            <w:shd w:val="clear" w:color="auto" w:fill="auto"/>
            <w:noWrap/>
            <w:vAlign w:val="center"/>
            <w:hideMark/>
          </w:tcPr>
          <w:p w:rsidR="00876469" w:rsidRPr="00876469" w:rsidRDefault="00876469" w:rsidP="00876469">
            <w:pPr>
              <w:widowControl/>
              <w:jc w:val="center"/>
              <w:rPr>
                <w:rFonts w:ascii="宋体" w:hAnsi="宋体" w:cs="宋体"/>
                <w:color w:val="000000"/>
                <w:kern w:val="0"/>
                <w:sz w:val="22"/>
              </w:rPr>
            </w:pPr>
            <w:r w:rsidRPr="00876469">
              <w:rPr>
                <w:rFonts w:ascii="宋体" w:hAnsi="宋体" w:cs="宋体" w:hint="eastAsia"/>
                <w:color w:val="000000"/>
                <w:kern w:val="0"/>
                <w:sz w:val="22"/>
                <w:szCs w:val="22"/>
              </w:rPr>
              <w:t>190</w:t>
            </w:r>
          </w:p>
        </w:tc>
        <w:tc>
          <w:tcPr>
            <w:tcW w:w="1593" w:type="dxa"/>
            <w:tcBorders>
              <w:top w:val="single" w:sz="8" w:space="0" w:color="auto"/>
              <w:left w:val="nil"/>
              <w:bottom w:val="single" w:sz="8" w:space="0" w:color="auto"/>
              <w:right w:val="single" w:sz="8" w:space="0" w:color="auto"/>
            </w:tcBorders>
            <w:shd w:val="clear" w:color="auto" w:fill="auto"/>
            <w:noWrap/>
            <w:vAlign w:val="center"/>
            <w:hideMark/>
          </w:tcPr>
          <w:p w:rsidR="00876469" w:rsidRPr="00876469" w:rsidRDefault="00876469" w:rsidP="00876469">
            <w:pPr>
              <w:widowControl/>
              <w:jc w:val="center"/>
              <w:rPr>
                <w:rFonts w:ascii="宋体" w:hAnsi="宋体" w:cs="宋体"/>
                <w:color w:val="000000"/>
                <w:kern w:val="0"/>
                <w:sz w:val="22"/>
              </w:rPr>
            </w:pPr>
            <w:r w:rsidRPr="00876469">
              <w:rPr>
                <w:rFonts w:ascii="宋体" w:hAnsi="宋体" w:cs="宋体" w:hint="eastAsia"/>
                <w:color w:val="000000"/>
                <w:kern w:val="0"/>
                <w:sz w:val="22"/>
                <w:szCs w:val="22"/>
              </w:rPr>
              <w:t>35</w:t>
            </w:r>
          </w:p>
        </w:tc>
        <w:tc>
          <w:tcPr>
            <w:tcW w:w="1559" w:type="dxa"/>
            <w:tcBorders>
              <w:top w:val="nil"/>
              <w:left w:val="nil"/>
              <w:bottom w:val="single" w:sz="8" w:space="0" w:color="auto"/>
              <w:right w:val="nil"/>
            </w:tcBorders>
            <w:shd w:val="clear" w:color="auto" w:fill="auto"/>
            <w:noWrap/>
            <w:vAlign w:val="center"/>
            <w:hideMark/>
          </w:tcPr>
          <w:p w:rsidR="00876469" w:rsidRPr="00876469" w:rsidRDefault="00876469" w:rsidP="00876469">
            <w:pPr>
              <w:widowControl/>
              <w:jc w:val="center"/>
              <w:rPr>
                <w:rFonts w:ascii="宋体" w:hAnsi="宋体" w:cs="宋体"/>
                <w:color w:val="000000"/>
                <w:kern w:val="0"/>
                <w:sz w:val="22"/>
              </w:rPr>
            </w:pPr>
            <w:r w:rsidRPr="00876469">
              <w:rPr>
                <w:rFonts w:ascii="宋体" w:hAnsi="宋体" w:cs="宋体" w:hint="eastAsia"/>
                <w:color w:val="000000"/>
                <w:kern w:val="0"/>
                <w:sz w:val="22"/>
                <w:szCs w:val="22"/>
              </w:rPr>
              <w:t>24</w:t>
            </w:r>
          </w:p>
        </w:tc>
      </w:tr>
    </w:tbl>
    <w:p w:rsidR="00D40A47" w:rsidRPr="00301D56" w:rsidRDefault="00876469" w:rsidP="00301D56">
      <w:pPr>
        <w:jc w:val="center"/>
        <w:rPr>
          <w:rFonts w:asciiTheme="minorEastAsia" w:eastAsiaTheme="minorEastAsia" w:hAnsiTheme="minorEastAsia"/>
          <w:b/>
          <w:sz w:val="20"/>
          <w:szCs w:val="20"/>
        </w:rPr>
      </w:pPr>
      <w:r w:rsidRPr="00876469">
        <w:rPr>
          <w:rFonts w:asciiTheme="minorEastAsia" w:eastAsiaTheme="minorEastAsia" w:hAnsiTheme="minorEastAsia" w:hint="eastAsia"/>
          <w:b/>
          <w:sz w:val="20"/>
          <w:szCs w:val="20"/>
        </w:rPr>
        <w:t>表2  2015</w:t>
      </w:r>
      <w:r w:rsidR="00301D56">
        <w:rPr>
          <w:rFonts w:asciiTheme="minorEastAsia" w:eastAsiaTheme="minorEastAsia" w:hAnsiTheme="minorEastAsia" w:hint="eastAsia"/>
          <w:b/>
          <w:sz w:val="20"/>
          <w:szCs w:val="20"/>
        </w:rPr>
        <w:t>年度全省残疾人参政议政情况</w:t>
      </w:r>
    </w:p>
    <w:p w:rsidR="00F47E80" w:rsidRDefault="00876469" w:rsidP="00F47E80">
      <w:pPr>
        <w:jc w:val="left"/>
        <w:rPr>
          <w:rFonts w:ascii="仿宋_GB2312" w:eastAsia="仿宋_GB2312"/>
          <w:sz w:val="32"/>
          <w:szCs w:val="32"/>
        </w:rPr>
      </w:pPr>
      <w:r>
        <w:rPr>
          <w:rFonts w:ascii="Times New Roman" w:eastAsia="仿宋_GB2312" w:hAnsi="Times New Roman" w:hint="eastAsia"/>
          <w:sz w:val="32"/>
          <w:szCs w:val="32"/>
        </w:rPr>
        <w:t xml:space="preserve">    </w:t>
      </w:r>
      <w:r w:rsidR="006C162C" w:rsidRPr="001378C3">
        <w:rPr>
          <w:rFonts w:ascii="仿宋_GB2312" w:eastAsia="仿宋_GB2312" w:hAnsi="Times New Roman" w:hint="eastAsia"/>
          <w:sz w:val="32"/>
          <w:szCs w:val="32"/>
        </w:rPr>
        <w:t>2015年</w:t>
      </w:r>
      <w:r w:rsidR="00F47E80">
        <w:rPr>
          <w:rFonts w:ascii="Times New Roman" w:eastAsia="仿宋_GB2312" w:hAnsi="Times New Roman" w:hint="eastAsia"/>
          <w:sz w:val="32"/>
          <w:szCs w:val="32"/>
        </w:rPr>
        <w:t>，贫困残疾人助行和家庭无障碍改造工程继续列入省委省政府民生实事，写入政府工作报告，纳入省政府绩效管理</w:t>
      </w:r>
      <w:r w:rsidR="00F47E80">
        <w:rPr>
          <w:rFonts w:ascii="Times New Roman" w:eastAsia="仿宋_GB2312" w:hAnsi="Times New Roman" w:hint="eastAsia"/>
          <w:sz w:val="32"/>
          <w:szCs w:val="32"/>
        </w:rPr>
        <w:lastRenderedPageBreak/>
        <w:t>平台。</w:t>
      </w:r>
      <w:r w:rsidR="00F47E80">
        <w:rPr>
          <w:rFonts w:ascii="仿宋_GB2312" w:eastAsia="仿宋_GB2312" w:hAnsi="宋体" w:hint="eastAsia"/>
          <w:color w:val="000000"/>
          <w:sz w:val="32"/>
          <w:szCs w:val="32"/>
        </w:rPr>
        <w:t>无障碍建设法规、标准进一步完善。共出台了6个省、地市、县级无障碍建设与管理法规、规章和规范性文件；5个市、县、区系统开展无障碍建设；开展无障碍建设检查627次，无障碍培训5157人次；为15018</w:t>
      </w:r>
      <w:r w:rsidR="00E003B5">
        <w:rPr>
          <w:rFonts w:ascii="仿宋_GB2312" w:eastAsia="仿宋_GB2312" w:hAnsi="宋体" w:hint="eastAsia"/>
          <w:color w:val="000000"/>
          <w:sz w:val="32"/>
          <w:szCs w:val="32"/>
        </w:rPr>
        <w:t>户</w:t>
      </w:r>
      <w:r w:rsidR="00F47E80">
        <w:rPr>
          <w:rFonts w:ascii="仿宋_GB2312" w:eastAsia="仿宋_GB2312" w:hAnsi="宋体" w:hint="eastAsia"/>
          <w:color w:val="000000"/>
          <w:sz w:val="32"/>
          <w:szCs w:val="32"/>
        </w:rPr>
        <w:t>贫困残疾人家庭实施了无障碍改造；为15945名残疾人发放了残疾人机动轮椅车燃油补贴。</w:t>
      </w:r>
    </w:p>
    <w:p w:rsidR="00F47E80" w:rsidRPr="00C265A0" w:rsidRDefault="00F47E80" w:rsidP="00C265A0">
      <w:pPr>
        <w:spacing w:line="360" w:lineRule="auto"/>
        <w:rPr>
          <w:rFonts w:ascii="仿宋_GB2312" w:eastAsia="仿宋_GB2312" w:hAnsi="宋体"/>
          <w:color w:val="000000"/>
          <w:sz w:val="32"/>
          <w:szCs w:val="32"/>
        </w:rPr>
      </w:pPr>
      <w:r>
        <w:rPr>
          <w:rFonts w:ascii="仿宋_GB2312" w:eastAsia="仿宋_GB2312" w:hAnsi="宋体" w:hint="eastAsia"/>
          <w:color w:val="000000"/>
          <w:sz w:val="32"/>
          <w:szCs w:val="32"/>
        </w:rPr>
        <w:t xml:space="preserve">    各级残联共处理残疾人群众来信6</w:t>
      </w:r>
      <w:r w:rsidR="003101AF">
        <w:rPr>
          <w:rFonts w:ascii="仿宋_GB2312" w:eastAsia="仿宋_GB2312" w:hAnsi="宋体" w:hint="eastAsia"/>
          <w:color w:val="000000"/>
          <w:sz w:val="32"/>
          <w:szCs w:val="32"/>
        </w:rPr>
        <w:t>31</w:t>
      </w:r>
      <w:r>
        <w:rPr>
          <w:rFonts w:ascii="仿宋_GB2312" w:eastAsia="仿宋_GB2312" w:hAnsi="宋体" w:hint="eastAsia"/>
          <w:color w:val="000000"/>
          <w:sz w:val="32"/>
          <w:szCs w:val="32"/>
        </w:rPr>
        <w:t>件，接待残疾人群众来访11255人次，其中集体访88批次、1396人次。</w:t>
      </w:r>
    </w:p>
    <w:p w:rsidR="00F47E80" w:rsidRDefault="00F47E80" w:rsidP="00F47E80">
      <w:pPr>
        <w:autoSpaceDE w:val="0"/>
        <w:autoSpaceDN w:val="0"/>
        <w:adjustRightInd w:val="0"/>
        <w:spacing w:line="360" w:lineRule="auto"/>
        <w:rPr>
          <w:rFonts w:ascii="黑体" w:eastAsia="黑体" w:hAnsi="黑体"/>
          <w:color w:val="000000"/>
          <w:sz w:val="32"/>
          <w:szCs w:val="32"/>
        </w:rPr>
      </w:pPr>
      <w:r>
        <w:rPr>
          <w:rFonts w:ascii="黑体" w:eastAsia="黑体" w:hAnsi="黑体" w:cs="仿宋_GB2312" w:hint="eastAsia"/>
          <w:color w:val="000000"/>
          <w:sz w:val="32"/>
          <w:szCs w:val="32"/>
        </w:rPr>
        <w:t xml:space="preserve">    九、</w:t>
      </w:r>
      <w:r>
        <w:rPr>
          <w:rFonts w:ascii="黑体" w:eastAsia="黑体" w:hAnsi="黑体" w:hint="eastAsia"/>
          <w:color w:val="000000"/>
          <w:sz w:val="32"/>
          <w:szCs w:val="32"/>
        </w:rPr>
        <w:t xml:space="preserve">组织建设 </w:t>
      </w:r>
    </w:p>
    <w:p w:rsidR="00F47E80" w:rsidRDefault="00F47E80" w:rsidP="00F47E80">
      <w:pPr>
        <w:jc w:val="left"/>
        <w:rPr>
          <w:rFonts w:ascii="仿宋_GB2312" w:eastAsia="仿宋_GB2312"/>
          <w:sz w:val="32"/>
          <w:szCs w:val="32"/>
        </w:rPr>
      </w:pPr>
      <w:r>
        <w:rPr>
          <w:rFonts w:ascii="仿宋_GB2312" w:eastAsia="仿宋_GB2312" w:hAnsi="仿宋" w:hint="eastAsia"/>
          <w:color w:val="000000"/>
          <w:sz w:val="32"/>
          <w:szCs w:val="32"/>
        </w:rPr>
        <w:t xml:space="preserve">    2015年，省及14个市残联理事会已配备残疾人领导干部，</w:t>
      </w:r>
      <w:r w:rsidR="006F0958">
        <w:rPr>
          <w:rFonts w:ascii="仿宋_GB2312" w:eastAsia="仿宋_GB2312" w:hAnsi="仿宋" w:hint="eastAsia"/>
          <w:color w:val="000000"/>
          <w:sz w:val="32"/>
          <w:szCs w:val="32"/>
        </w:rPr>
        <w:t>各级残联共</w:t>
      </w:r>
      <w:r>
        <w:rPr>
          <w:rFonts w:ascii="仿宋_GB2312" w:eastAsia="仿宋_GB2312" w:hAnsi="仿宋" w:hint="eastAsia"/>
          <w:color w:val="000000"/>
          <w:sz w:val="32"/>
          <w:szCs w:val="32"/>
        </w:rPr>
        <w:t>配备残疾人干部</w:t>
      </w:r>
      <w:r w:rsidR="006F0958">
        <w:rPr>
          <w:rFonts w:ascii="仿宋_GB2312" w:eastAsia="仿宋_GB2312" w:hAnsi="仿宋" w:hint="eastAsia"/>
          <w:color w:val="000000"/>
          <w:sz w:val="32"/>
          <w:szCs w:val="32"/>
        </w:rPr>
        <w:t>146</w:t>
      </w:r>
      <w:r>
        <w:rPr>
          <w:rFonts w:ascii="仿宋_GB2312" w:eastAsia="仿宋_GB2312" w:hAnsi="仿宋" w:hint="eastAsia"/>
          <w:color w:val="000000"/>
          <w:sz w:val="32"/>
          <w:szCs w:val="32"/>
        </w:rPr>
        <w:t>人。</w:t>
      </w:r>
      <w:r>
        <w:rPr>
          <w:rFonts w:ascii="仿宋_GB2312" w:eastAsia="仿宋_GB2312" w:hAnsi="宋体" w:hint="eastAsia"/>
          <w:color w:val="000000"/>
          <w:sz w:val="32"/>
          <w:szCs w:val="32"/>
        </w:rPr>
        <w:t>已建乡镇（街道）残联1519个，已建率达到</w:t>
      </w:r>
      <w:r w:rsidR="00BF4D0F">
        <w:rPr>
          <w:rFonts w:ascii="仿宋_GB2312" w:eastAsia="仿宋_GB2312" w:hAnsi="宋体" w:hint="eastAsia"/>
          <w:color w:val="000000"/>
          <w:sz w:val="32"/>
          <w:szCs w:val="32"/>
        </w:rPr>
        <w:t>100</w:t>
      </w:r>
      <w:r>
        <w:rPr>
          <w:rFonts w:ascii="仿宋_GB2312" w:eastAsia="仿宋_GB2312" w:hAnsi="宋体" w:hint="eastAsia"/>
          <w:color w:val="000000"/>
          <w:sz w:val="32"/>
          <w:szCs w:val="32"/>
        </w:rPr>
        <w:t>%，选聘残疾人专职委员1663名；已建社区（村）残协15622个，已建率达到</w:t>
      </w:r>
      <w:r w:rsidR="001378C3">
        <w:rPr>
          <w:rFonts w:ascii="仿宋_GB2312" w:eastAsia="仿宋_GB2312" w:hAnsi="宋体" w:hint="eastAsia"/>
          <w:color w:val="000000"/>
          <w:sz w:val="32"/>
          <w:szCs w:val="32"/>
        </w:rPr>
        <w:t>100</w:t>
      </w:r>
      <w:r>
        <w:rPr>
          <w:rFonts w:ascii="仿宋_GB2312" w:eastAsia="仿宋_GB2312" w:hAnsi="宋体" w:hint="eastAsia"/>
          <w:color w:val="000000"/>
          <w:sz w:val="32"/>
          <w:szCs w:val="32"/>
        </w:rPr>
        <w:t>%，选聘残疾人专职委员15607名。</w:t>
      </w:r>
    </w:p>
    <w:p w:rsidR="00F47E80" w:rsidRDefault="00F47E80" w:rsidP="00F47E80">
      <w:pPr>
        <w:autoSpaceDE w:val="0"/>
        <w:autoSpaceDN w:val="0"/>
        <w:adjustRightInd w:val="0"/>
        <w:spacing w:line="360" w:lineRule="auto"/>
        <w:rPr>
          <w:rFonts w:ascii="仿宋_GB2312" w:eastAsia="仿宋_GB2312" w:hAnsi="仿宋"/>
          <w:color w:val="000000"/>
          <w:sz w:val="32"/>
          <w:szCs w:val="32"/>
        </w:rPr>
      </w:pPr>
      <w:r>
        <w:rPr>
          <w:rFonts w:ascii="仿宋_GB2312" w:eastAsia="仿宋_GB2312" w:hAnsi="宋体" w:hint="eastAsia"/>
          <w:color w:val="000000"/>
          <w:sz w:val="32"/>
          <w:szCs w:val="32"/>
        </w:rPr>
        <w:t xml:space="preserve">  </w:t>
      </w:r>
      <w:r w:rsidR="006F0958">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共建立省级以下各类残疾人专门协会585个，市级专门协会已建比例为100%；县级专门协会已建比例为</w:t>
      </w:r>
      <w:r w:rsidR="001378C3">
        <w:rPr>
          <w:rFonts w:ascii="仿宋_GB2312" w:eastAsia="仿宋_GB2312" w:hAnsi="宋体" w:hint="eastAsia"/>
          <w:color w:val="000000"/>
          <w:sz w:val="32"/>
          <w:szCs w:val="32"/>
        </w:rPr>
        <w:t>101</w:t>
      </w:r>
      <w:r>
        <w:rPr>
          <w:rFonts w:ascii="仿宋_GB2312" w:eastAsia="仿宋_GB2312" w:hAnsi="宋体" w:hint="eastAsia"/>
          <w:color w:val="000000"/>
          <w:sz w:val="32"/>
          <w:szCs w:val="32"/>
        </w:rPr>
        <w:t>%。共建立助残社会组织35个，其中在民政部门注册的为26个。</w:t>
      </w:r>
    </w:p>
    <w:p w:rsidR="00F47E80" w:rsidRDefault="00F47E80" w:rsidP="00F47E80">
      <w:pPr>
        <w:autoSpaceDE w:val="0"/>
        <w:autoSpaceDN w:val="0"/>
        <w:adjustRightInd w:val="0"/>
        <w:spacing w:line="360" w:lineRule="auto"/>
        <w:ind w:firstLineChars="200" w:firstLine="640"/>
        <w:rPr>
          <w:rFonts w:ascii="黑体" w:eastAsia="黑体" w:hAnsi="黑体"/>
          <w:color w:val="000000"/>
          <w:sz w:val="32"/>
          <w:szCs w:val="32"/>
        </w:rPr>
      </w:pPr>
      <w:r>
        <w:rPr>
          <w:rFonts w:ascii="黑体" w:eastAsia="黑体" w:hAnsi="黑体" w:hint="eastAsia"/>
          <w:color w:val="000000"/>
          <w:sz w:val="32"/>
          <w:szCs w:val="32"/>
        </w:rPr>
        <w:t>十、服务设施</w:t>
      </w:r>
    </w:p>
    <w:p w:rsidR="00D14D2E" w:rsidRPr="00D14D2E" w:rsidRDefault="005F43ED" w:rsidP="00F47E80">
      <w:pPr>
        <w:autoSpaceDE w:val="0"/>
        <w:autoSpaceDN w:val="0"/>
        <w:adjustRightInd w:val="0"/>
        <w:spacing w:line="360" w:lineRule="auto"/>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本年度</w:t>
      </w:r>
      <w:r w:rsidR="00D14D2E">
        <w:rPr>
          <w:rFonts w:ascii="仿宋_GB2312" w:eastAsia="仿宋_GB2312" w:hAnsi="黑体" w:hint="eastAsia"/>
          <w:color w:val="000000"/>
          <w:sz w:val="32"/>
          <w:szCs w:val="32"/>
        </w:rPr>
        <w:t>新投入使用残疾人托养服务设施4个，建设规模为8090平方米，投资金额为1270万元；新投入使用残疾人康复设施3个，建设规模为20100平方米，投资金额为3648.1万元。</w:t>
      </w:r>
    </w:p>
    <w:p w:rsidR="00F47E80" w:rsidRDefault="00F47E80" w:rsidP="00F47E80">
      <w:pPr>
        <w:autoSpaceDE w:val="0"/>
        <w:autoSpaceDN w:val="0"/>
        <w:adjustRightInd w:val="0"/>
        <w:spacing w:line="360" w:lineRule="auto"/>
        <w:ind w:firstLineChars="200" w:firstLine="640"/>
        <w:rPr>
          <w:rFonts w:ascii="仿宋_GB2312" w:eastAsia="仿宋_GB2312" w:hAnsi="仿宋"/>
          <w:color w:val="000000"/>
          <w:sz w:val="32"/>
          <w:szCs w:val="32"/>
        </w:rPr>
      </w:pPr>
      <w:r>
        <w:rPr>
          <w:rFonts w:ascii="仿宋_GB2312" w:eastAsia="仿宋_GB2312" w:hAnsi="宋体" w:hint="eastAsia"/>
          <w:color w:val="000000"/>
          <w:sz w:val="32"/>
          <w:szCs w:val="32"/>
        </w:rPr>
        <w:t>截至2015年底，全省已竣工并投入使用的各级残疾人综合服</w:t>
      </w:r>
      <w:r>
        <w:rPr>
          <w:rFonts w:ascii="仿宋_GB2312" w:eastAsia="仿宋_GB2312" w:hAnsi="宋体" w:hint="eastAsia"/>
          <w:color w:val="000000"/>
          <w:sz w:val="32"/>
          <w:szCs w:val="32"/>
        </w:rPr>
        <w:lastRenderedPageBreak/>
        <w:t>务设施123个，总建设规模26</w:t>
      </w:r>
      <w:r w:rsidR="00296EA0">
        <w:rPr>
          <w:rFonts w:ascii="仿宋_GB2312" w:eastAsia="仿宋_GB2312" w:hAnsi="宋体" w:hint="eastAsia"/>
          <w:color w:val="000000"/>
          <w:sz w:val="32"/>
          <w:szCs w:val="32"/>
        </w:rPr>
        <w:t>3924</w:t>
      </w:r>
      <w:r>
        <w:rPr>
          <w:rFonts w:ascii="仿宋_GB2312" w:eastAsia="仿宋_GB2312" w:hAnsi="宋体" w:hint="eastAsia"/>
          <w:color w:val="000000"/>
          <w:sz w:val="32"/>
          <w:szCs w:val="32"/>
        </w:rPr>
        <w:t>平方米，总投资92141</w:t>
      </w:r>
      <w:r w:rsidR="00296EA0">
        <w:rPr>
          <w:rFonts w:ascii="仿宋_GB2312" w:eastAsia="仿宋_GB2312" w:hAnsi="宋体" w:hint="eastAsia"/>
          <w:color w:val="000000"/>
          <w:sz w:val="32"/>
          <w:szCs w:val="32"/>
        </w:rPr>
        <w:t>.2</w:t>
      </w:r>
      <w:r>
        <w:rPr>
          <w:rFonts w:ascii="仿宋_GB2312" w:eastAsia="仿宋_GB2312" w:hAnsi="宋体" w:hint="eastAsia"/>
          <w:color w:val="000000"/>
          <w:sz w:val="32"/>
          <w:szCs w:val="32"/>
        </w:rPr>
        <w:t>万元；已竣工并投入使用的各级残疾人托养服务设施22个，总建设规模3896</w:t>
      </w:r>
      <w:r w:rsidR="00296EA0">
        <w:rPr>
          <w:rFonts w:ascii="仿宋_GB2312" w:eastAsia="仿宋_GB2312" w:hAnsi="宋体" w:hint="eastAsia"/>
          <w:color w:val="000000"/>
          <w:sz w:val="32"/>
          <w:szCs w:val="32"/>
        </w:rPr>
        <w:t>3.5</w:t>
      </w:r>
      <w:r>
        <w:rPr>
          <w:rFonts w:ascii="仿宋_GB2312" w:eastAsia="仿宋_GB2312" w:hAnsi="宋体" w:hint="eastAsia"/>
          <w:color w:val="000000"/>
          <w:sz w:val="32"/>
          <w:szCs w:val="32"/>
        </w:rPr>
        <w:t>平方米，总投资</w:t>
      </w:r>
      <w:r w:rsidR="00296EA0">
        <w:rPr>
          <w:rFonts w:ascii="仿宋_GB2312" w:eastAsia="仿宋_GB2312" w:hAnsi="宋体" w:hint="eastAsia"/>
          <w:color w:val="000000"/>
          <w:sz w:val="32"/>
          <w:szCs w:val="32"/>
        </w:rPr>
        <w:t>13493.8</w:t>
      </w:r>
      <w:r>
        <w:rPr>
          <w:rFonts w:ascii="仿宋_GB2312" w:eastAsia="仿宋_GB2312" w:hAnsi="宋体" w:hint="eastAsia"/>
          <w:color w:val="000000"/>
          <w:sz w:val="32"/>
          <w:szCs w:val="32"/>
        </w:rPr>
        <w:t>万元；已竣工并投入使用的各级残疾人康复设施18个，总建设规模87597平方米，总投资174</w:t>
      </w:r>
      <w:r w:rsidR="00296EA0">
        <w:rPr>
          <w:rFonts w:ascii="仿宋_GB2312" w:eastAsia="仿宋_GB2312" w:hAnsi="宋体" w:hint="eastAsia"/>
          <w:color w:val="000000"/>
          <w:sz w:val="32"/>
          <w:szCs w:val="32"/>
        </w:rPr>
        <w:t>09.5</w:t>
      </w:r>
      <w:r>
        <w:rPr>
          <w:rFonts w:ascii="仿宋_GB2312" w:eastAsia="仿宋_GB2312" w:hAnsi="宋体" w:hint="eastAsia"/>
          <w:color w:val="000000"/>
          <w:sz w:val="32"/>
          <w:szCs w:val="32"/>
        </w:rPr>
        <w:t>万元。</w:t>
      </w:r>
    </w:p>
    <w:p w:rsidR="00F47E80" w:rsidRDefault="00F47E80" w:rsidP="00F47E80">
      <w:pPr>
        <w:spacing w:line="360" w:lineRule="auto"/>
        <w:ind w:firstLineChars="150" w:firstLine="480"/>
        <w:rPr>
          <w:rFonts w:ascii="黑体" w:eastAsia="黑体" w:hAnsi="黑体"/>
          <w:color w:val="000000"/>
          <w:sz w:val="32"/>
          <w:szCs w:val="32"/>
        </w:rPr>
      </w:pPr>
      <w:r>
        <w:rPr>
          <w:rFonts w:ascii="黑体" w:eastAsia="黑体" w:hAnsi="黑体" w:hint="eastAsia"/>
          <w:color w:val="000000"/>
          <w:sz w:val="32"/>
          <w:szCs w:val="32"/>
        </w:rPr>
        <w:t xml:space="preserve"> 十一、信息化建设</w:t>
      </w:r>
    </w:p>
    <w:p w:rsidR="00F47E80" w:rsidRDefault="0056448F" w:rsidP="00F47E80">
      <w:pPr>
        <w:spacing w:line="360" w:lineRule="auto"/>
        <w:ind w:firstLineChars="150" w:firstLine="480"/>
        <w:rPr>
          <w:rFonts w:ascii="黑体" w:eastAsia="黑体" w:hAnsi="黑体"/>
          <w:color w:val="000000"/>
          <w:sz w:val="32"/>
          <w:szCs w:val="32"/>
        </w:rPr>
      </w:pPr>
      <w:r>
        <w:rPr>
          <w:rFonts w:ascii="仿宋_GB2312" w:eastAsia="仿宋_GB2312" w:hint="eastAsia"/>
          <w:sz w:val="32"/>
          <w:szCs w:val="32"/>
        </w:rPr>
        <w:t xml:space="preserve"> </w:t>
      </w:r>
      <w:r w:rsidR="00F47E80">
        <w:rPr>
          <w:rFonts w:ascii="仿宋_GB2312" w:eastAsia="仿宋_GB2312" w:hint="eastAsia"/>
          <w:sz w:val="32"/>
          <w:szCs w:val="32"/>
        </w:rPr>
        <w:t>争取580万元用于“辽宁省残疾人综合管理平台”一体化建设，为推进残联系统各项业务工作提供信息化支撑。</w:t>
      </w:r>
      <w:r w:rsidR="00F47E80">
        <w:rPr>
          <w:rFonts w:ascii="仿宋_GB2312" w:eastAsia="仿宋_GB2312" w:hAnsi="黑体" w:hint="eastAsia"/>
          <w:sz w:val="32"/>
          <w:szCs w:val="32"/>
        </w:rPr>
        <w:t>启动协同办公系统，提升办公效率。</w:t>
      </w:r>
      <w:r w:rsidR="00F47E80">
        <w:rPr>
          <w:rFonts w:ascii="仿宋_GB2312" w:eastAsia="仿宋_GB2312" w:hint="eastAsia"/>
          <w:sz w:val="32"/>
          <w:szCs w:val="32"/>
        </w:rPr>
        <w:t>开通官方微信，创新政务服务。</w:t>
      </w:r>
    </w:p>
    <w:p w:rsidR="00F47E80" w:rsidRDefault="00F47E80" w:rsidP="00F47E80">
      <w:pPr>
        <w:spacing w:line="360" w:lineRule="auto"/>
        <w:ind w:firstLineChars="150" w:firstLine="480"/>
        <w:rPr>
          <w:rFonts w:ascii="黑体" w:eastAsia="黑体" w:hAnsi="黑体"/>
          <w:color w:val="000000"/>
          <w:sz w:val="32"/>
          <w:szCs w:val="32"/>
        </w:rPr>
      </w:pPr>
      <w:r>
        <w:rPr>
          <w:rFonts w:ascii="黑体" w:eastAsia="黑体" w:hAnsi="黑体" w:hint="eastAsia"/>
          <w:color w:val="000000"/>
          <w:sz w:val="32"/>
          <w:szCs w:val="32"/>
        </w:rPr>
        <w:t xml:space="preserve"> </w:t>
      </w:r>
      <w:r>
        <w:rPr>
          <w:rFonts w:ascii="仿宋_GB2312" w:eastAsia="仿宋_GB2312" w:hAnsi="仿宋" w:cs="宋体" w:hint="eastAsia"/>
          <w:color w:val="000000"/>
          <w:kern w:val="0"/>
          <w:sz w:val="32"/>
          <w:szCs w:val="32"/>
        </w:rPr>
        <w:t>2015年，全省有129名专、兼职统计人员从事残疾人事业统计工作。各级残联非常重视统计人员业务培养工作，省级举办1期培训班，26人参训，市级举办16期培训班，316人参训 。</w:t>
      </w:r>
    </w:p>
    <w:p w:rsidR="00F47E80" w:rsidRDefault="00F47E80" w:rsidP="00F47E80">
      <w:pPr>
        <w:spacing w:line="360" w:lineRule="auto"/>
        <w:ind w:firstLineChars="150" w:firstLine="480"/>
        <w:rPr>
          <w:rFonts w:ascii="黑体" w:eastAsia="黑体" w:hAnsi="黑体"/>
          <w:color w:val="000000"/>
          <w:sz w:val="32"/>
          <w:szCs w:val="32"/>
        </w:rPr>
      </w:pPr>
      <w:r>
        <w:rPr>
          <w:rFonts w:ascii="黑体" w:eastAsia="黑体" w:hAnsi="黑体" w:hint="eastAsia"/>
          <w:color w:val="000000"/>
          <w:sz w:val="32"/>
          <w:szCs w:val="32"/>
        </w:rPr>
        <w:t xml:space="preserve"> </w:t>
      </w:r>
      <w:r>
        <w:rPr>
          <w:rFonts w:ascii="仿宋_GB2312" w:eastAsia="仿宋_GB2312" w:hAnsi="仿宋" w:cs="宋体" w:hint="eastAsia"/>
          <w:color w:val="000000"/>
          <w:kern w:val="0"/>
          <w:sz w:val="32"/>
          <w:szCs w:val="32"/>
        </w:rPr>
        <w:t>我省加大残联网站的建设力度，已建立省级门户网站1个，市级14个，县级49个。省及各市举办信息工作培训班20期，638人参训。省级网站全年发稿量5449篇。</w:t>
      </w:r>
    </w:p>
    <w:p w:rsidR="00F47E80" w:rsidRDefault="00310E61" w:rsidP="00F47E80">
      <w:pPr>
        <w:widowControl/>
        <w:ind w:firstLineChars="200" w:firstLine="420"/>
        <w:jc w:val="center"/>
      </w:pPr>
      <w:r w:rsidRPr="00310E61">
        <w:rPr>
          <w:noProof/>
        </w:rPr>
        <w:drawing>
          <wp:inline distT="0" distB="0" distL="0" distR="0">
            <wp:extent cx="4572000" cy="2124075"/>
            <wp:effectExtent l="0" t="0" r="0" b="0"/>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47E80" w:rsidRPr="00963EDE" w:rsidRDefault="00F47E80" w:rsidP="00963EDE">
      <w:pPr>
        <w:autoSpaceDE w:val="0"/>
        <w:spacing w:line="520" w:lineRule="exact"/>
        <w:rPr>
          <w:rFonts w:ascii="Times New Roman" w:eastAsia="仿宋_GB2312" w:hAnsi="Times New Roman"/>
          <w:kern w:val="0"/>
          <w:sz w:val="32"/>
          <w:szCs w:val="32"/>
        </w:rPr>
      </w:pPr>
      <w:r>
        <w:rPr>
          <w:rFonts w:ascii="仿宋_GB2312" w:eastAsia="仿宋_GB2312" w:hAnsi="宋体" w:cs="宋体" w:hint="eastAsia"/>
          <w:kern w:val="0"/>
          <w:sz w:val="32"/>
          <w:szCs w:val="32"/>
        </w:rPr>
        <w:lastRenderedPageBreak/>
        <w:t xml:space="preserve">    </w:t>
      </w:r>
      <w:r w:rsidRPr="00221042">
        <w:rPr>
          <w:rFonts w:ascii="仿宋_GB2312" w:eastAsia="仿宋_GB2312" w:hAnsi="Times New Roman" w:hint="eastAsia"/>
          <w:kern w:val="0"/>
          <w:sz w:val="32"/>
          <w:szCs w:val="32"/>
        </w:rPr>
        <w:t>2016</w:t>
      </w:r>
      <w:r>
        <w:rPr>
          <w:rFonts w:ascii="仿宋_GB2312" w:eastAsia="仿宋_GB2312" w:hAnsi="Times New Roman"/>
          <w:kern w:val="0"/>
          <w:sz w:val="32"/>
          <w:szCs w:val="32"/>
        </w:rPr>
        <w:t>年是认真贯彻落实国家及省工作部署，加快推进残疾人小康进程的关键之年。全省残疾人工作要认真贯彻落实党的十八大、十八届三中、四中、五中全会精神，坚持依法行政，加强基础建设，注重资源整合，完善机制体制，扎实做好各项工作，稳步推进全省残疾人小康进程。</w:t>
      </w:r>
      <w:r>
        <w:rPr>
          <w:rFonts w:ascii="宋体" w:hAnsi="宋体" w:hint="eastAsia"/>
          <w:sz w:val="28"/>
          <w:szCs w:val="28"/>
        </w:rPr>
        <w:t xml:space="preserve"> </w:t>
      </w:r>
    </w:p>
    <w:p w:rsidR="00F47E80" w:rsidRDefault="00F47E80" w:rsidP="00F47E80">
      <w:r>
        <w:rPr>
          <w:rFonts w:hint="eastAsia"/>
        </w:rPr>
        <w:t xml:space="preserve"> </w:t>
      </w:r>
    </w:p>
    <w:p w:rsidR="00F47E80" w:rsidRDefault="00F47E80" w:rsidP="00F47E80">
      <w:r>
        <w:rPr>
          <w:rFonts w:hint="eastAsia"/>
        </w:rPr>
        <w:t xml:space="preserve"> </w:t>
      </w:r>
    </w:p>
    <w:p w:rsidR="00593D35" w:rsidRDefault="00593D35" w:rsidP="00F47E80"/>
    <w:p w:rsidR="00250AEC" w:rsidRDefault="00250AEC" w:rsidP="00F47E80"/>
    <w:p w:rsidR="00250AEC" w:rsidRDefault="00250AEC" w:rsidP="00F47E80"/>
    <w:p w:rsidR="00250AEC" w:rsidRDefault="00250AEC" w:rsidP="00F47E80"/>
    <w:p w:rsidR="00250AEC" w:rsidRDefault="00250AEC" w:rsidP="00F47E80"/>
    <w:p w:rsidR="00250AEC" w:rsidRDefault="00250AEC" w:rsidP="00F47E80"/>
    <w:p w:rsidR="00250AEC" w:rsidRDefault="00250AEC" w:rsidP="00F47E80"/>
    <w:p w:rsidR="00250AEC" w:rsidRDefault="00250AEC" w:rsidP="00F47E80"/>
    <w:p w:rsidR="006640FB" w:rsidRDefault="006640FB" w:rsidP="00F47E80"/>
    <w:p w:rsidR="006640FB" w:rsidRDefault="006640FB" w:rsidP="00F47E80"/>
    <w:p w:rsidR="006640FB" w:rsidRDefault="006640FB" w:rsidP="00F47E80"/>
    <w:p w:rsidR="006640FB" w:rsidRDefault="006640FB" w:rsidP="00F47E80"/>
    <w:p w:rsidR="00066248" w:rsidRDefault="00066248" w:rsidP="00F47E80"/>
    <w:p w:rsidR="00066248" w:rsidRDefault="00066248" w:rsidP="00F47E80"/>
    <w:p w:rsidR="00066248" w:rsidRDefault="00066248" w:rsidP="00F47E80"/>
    <w:p w:rsidR="00066248" w:rsidRDefault="00066248" w:rsidP="00F47E80"/>
    <w:p w:rsidR="00066248" w:rsidRDefault="00066248" w:rsidP="00F47E80"/>
    <w:p w:rsidR="00066248" w:rsidRDefault="00066248" w:rsidP="00F47E80"/>
    <w:p w:rsidR="00066248" w:rsidRDefault="00066248" w:rsidP="00F47E80"/>
    <w:p w:rsidR="00066248" w:rsidRDefault="00066248" w:rsidP="00F47E80"/>
    <w:p w:rsidR="00066248" w:rsidRDefault="00066248" w:rsidP="00F47E80"/>
    <w:p w:rsidR="00066248" w:rsidRDefault="00066248" w:rsidP="00F47E80"/>
    <w:p w:rsidR="00066248" w:rsidRDefault="00066248" w:rsidP="00F47E80"/>
    <w:p w:rsidR="00066248" w:rsidRDefault="00066248" w:rsidP="00F47E80"/>
    <w:p w:rsidR="00066248" w:rsidRDefault="00066248" w:rsidP="00F47E80"/>
    <w:p w:rsidR="00066248" w:rsidRDefault="00066248" w:rsidP="00F47E80"/>
    <w:p w:rsidR="006640FB" w:rsidRDefault="006640FB" w:rsidP="00F47E80"/>
    <w:p w:rsidR="006640FB" w:rsidRDefault="006640FB" w:rsidP="00F47E80"/>
    <w:p w:rsidR="00250AEC" w:rsidRDefault="00250AEC" w:rsidP="00F47E80"/>
    <w:tbl>
      <w:tblPr>
        <w:tblW w:w="8522" w:type="dxa"/>
        <w:jc w:val="center"/>
        <w:tblLayout w:type="fixed"/>
        <w:tblLook w:val="04A0"/>
      </w:tblPr>
      <w:tblGrid>
        <w:gridCol w:w="8522"/>
      </w:tblGrid>
      <w:tr w:rsidR="00F47E80" w:rsidTr="00F47E80">
        <w:trPr>
          <w:jc w:val="center"/>
        </w:trPr>
        <w:tc>
          <w:tcPr>
            <w:tcW w:w="8522" w:type="dxa"/>
            <w:tcBorders>
              <w:top w:val="single" w:sz="4" w:space="0" w:color="000000"/>
              <w:bottom w:val="single" w:sz="4" w:space="0" w:color="000000"/>
            </w:tcBorders>
            <w:hideMark/>
          </w:tcPr>
          <w:p w:rsidR="00F47E80" w:rsidRDefault="00496306" w:rsidP="00BB3944">
            <w:pPr>
              <w:rPr>
                <w:rFonts w:ascii="仿宋_GB2312" w:eastAsia="仿宋_GB2312"/>
                <w:sz w:val="28"/>
                <w:szCs w:val="28"/>
              </w:rPr>
            </w:pPr>
            <w:r>
              <w:rPr>
                <w:rFonts w:ascii="仿宋_GB2312" w:eastAsia="仿宋_GB2312" w:hint="eastAsia"/>
                <w:sz w:val="28"/>
                <w:szCs w:val="28"/>
              </w:rPr>
              <w:t xml:space="preserve"> </w:t>
            </w:r>
            <w:r w:rsidR="00F47E80">
              <w:rPr>
                <w:rFonts w:ascii="仿宋_GB2312" w:eastAsia="仿宋_GB2312" w:hint="eastAsia"/>
                <w:sz w:val="28"/>
                <w:szCs w:val="28"/>
              </w:rPr>
              <w:t>辽宁省残疾人联合会办公室</w:t>
            </w:r>
            <w:r w:rsidR="00A65A9A">
              <w:rPr>
                <w:rFonts w:ascii="仿宋_GB2312" w:eastAsia="仿宋_GB2312" w:hint="eastAsia"/>
                <w:sz w:val="28"/>
                <w:szCs w:val="28"/>
              </w:rPr>
              <w:t xml:space="preserve">            </w:t>
            </w:r>
            <w:r w:rsidR="002435B1">
              <w:rPr>
                <w:rFonts w:ascii="仿宋_GB2312" w:eastAsia="仿宋_GB2312" w:hint="eastAsia"/>
                <w:sz w:val="28"/>
                <w:szCs w:val="28"/>
              </w:rPr>
              <w:t xml:space="preserve"> </w:t>
            </w:r>
            <w:r>
              <w:rPr>
                <w:rFonts w:ascii="仿宋_GB2312" w:eastAsia="仿宋_GB2312" w:hint="eastAsia"/>
                <w:sz w:val="28"/>
                <w:szCs w:val="28"/>
              </w:rPr>
              <w:t xml:space="preserve"> </w:t>
            </w:r>
            <w:r w:rsidR="00F47E80">
              <w:rPr>
                <w:rFonts w:ascii="仿宋_GB2312" w:eastAsia="仿宋_GB2312" w:hint="eastAsia"/>
                <w:sz w:val="28"/>
                <w:szCs w:val="28"/>
              </w:rPr>
              <w:t>201</w:t>
            </w:r>
            <w:r w:rsidR="00BA3BBE">
              <w:rPr>
                <w:rFonts w:ascii="仿宋_GB2312" w:eastAsia="仿宋_GB2312" w:hint="eastAsia"/>
                <w:sz w:val="28"/>
                <w:szCs w:val="28"/>
              </w:rPr>
              <w:t>6</w:t>
            </w:r>
            <w:r w:rsidR="00F47E80">
              <w:rPr>
                <w:rFonts w:ascii="仿宋_GB2312" w:eastAsia="仿宋_GB2312" w:hint="eastAsia"/>
                <w:sz w:val="28"/>
                <w:szCs w:val="28"/>
              </w:rPr>
              <w:t>年4月</w:t>
            </w:r>
            <w:r w:rsidR="00BA3BBE">
              <w:rPr>
                <w:rFonts w:ascii="仿宋_GB2312" w:eastAsia="仿宋_GB2312" w:hint="eastAsia"/>
                <w:sz w:val="28"/>
                <w:szCs w:val="28"/>
              </w:rPr>
              <w:t>1</w:t>
            </w:r>
            <w:r w:rsidR="00BB3944">
              <w:rPr>
                <w:rFonts w:ascii="仿宋_GB2312" w:eastAsia="仿宋_GB2312" w:hint="eastAsia"/>
                <w:sz w:val="28"/>
                <w:szCs w:val="28"/>
              </w:rPr>
              <w:t>5</w:t>
            </w:r>
            <w:r w:rsidR="00F47E80">
              <w:rPr>
                <w:rFonts w:ascii="仿宋_GB2312" w:eastAsia="仿宋_GB2312" w:hint="eastAsia"/>
                <w:sz w:val="28"/>
                <w:szCs w:val="28"/>
              </w:rPr>
              <w:t>日印发</w:t>
            </w:r>
            <w:r w:rsidR="00D85F42">
              <w:rPr>
                <w:rFonts w:ascii="仿宋_GB2312" w:eastAsia="仿宋_GB2312" w:hint="eastAsia"/>
                <w:sz w:val="28"/>
                <w:szCs w:val="28"/>
              </w:rPr>
              <w:t xml:space="preserve">     </w:t>
            </w:r>
          </w:p>
        </w:tc>
      </w:tr>
    </w:tbl>
    <w:p w:rsidR="005C7249" w:rsidRPr="00D00548" w:rsidRDefault="005C7249">
      <w:pPr>
        <w:rPr>
          <w:rFonts w:ascii="仿宋_GB2312" w:eastAsia="仿宋_GB2312"/>
          <w:sz w:val="32"/>
          <w:szCs w:val="32"/>
        </w:rPr>
      </w:pPr>
    </w:p>
    <w:sectPr w:rsidR="005C7249" w:rsidRPr="00D00548" w:rsidSect="00C7661B">
      <w:headerReference w:type="even" r:id="rId14"/>
      <w:headerReference w:type="default" r:id="rId15"/>
      <w:pgSz w:w="11906" w:h="16838"/>
      <w:pgMar w:top="1985" w:right="1531"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CAB" w:rsidRDefault="004E0CAB" w:rsidP="00310E61">
      <w:r>
        <w:separator/>
      </w:r>
    </w:p>
  </w:endnote>
  <w:endnote w:type="continuationSeparator" w:id="1">
    <w:p w:rsidR="004E0CAB" w:rsidRDefault="004E0CAB" w:rsidP="00310E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CAB" w:rsidRDefault="004E0CAB" w:rsidP="00310E61">
      <w:r>
        <w:separator/>
      </w:r>
    </w:p>
  </w:footnote>
  <w:footnote w:type="continuationSeparator" w:id="1">
    <w:p w:rsidR="004E0CAB" w:rsidRDefault="004E0CAB" w:rsidP="00310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992" w:rsidRDefault="00104992" w:rsidP="00104992">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992" w:rsidRDefault="00104992" w:rsidP="00104992">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3FDA"/>
    <w:rsid w:val="0001383F"/>
    <w:rsid w:val="00020451"/>
    <w:rsid w:val="0005329D"/>
    <w:rsid w:val="00061C6F"/>
    <w:rsid w:val="00066248"/>
    <w:rsid w:val="000B4435"/>
    <w:rsid w:val="00104992"/>
    <w:rsid w:val="001378C3"/>
    <w:rsid w:val="0019023C"/>
    <w:rsid w:val="001E7A1C"/>
    <w:rsid w:val="00200160"/>
    <w:rsid w:val="00221042"/>
    <w:rsid w:val="00223530"/>
    <w:rsid w:val="002435B1"/>
    <w:rsid w:val="00250AEC"/>
    <w:rsid w:val="00254049"/>
    <w:rsid w:val="00273FE2"/>
    <w:rsid w:val="00282F7E"/>
    <w:rsid w:val="002945BD"/>
    <w:rsid w:val="00296EA0"/>
    <w:rsid w:val="002B6EC1"/>
    <w:rsid w:val="002C7219"/>
    <w:rsid w:val="00301D56"/>
    <w:rsid w:val="003101AF"/>
    <w:rsid w:val="00310E61"/>
    <w:rsid w:val="00366432"/>
    <w:rsid w:val="003A1AEA"/>
    <w:rsid w:val="003A502B"/>
    <w:rsid w:val="003B30E1"/>
    <w:rsid w:val="003E1710"/>
    <w:rsid w:val="00405547"/>
    <w:rsid w:val="004141CB"/>
    <w:rsid w:val="00454E80"/>
    <w:rsid w:val="0046093E"/>
    <w:rsid w:val="0048314E"/>
    <w:rsid w:val="00496306"/>
    <w:rsid w:val="004A46B5"/>
    <w:rsid w:val="004E0CAB"/>
    <w:rsid w:val="00505E95"/>
    <w:rsid w:val="00524A33"/>
    <w:rsid w:val="00526334"/>
    <w:rsid w:val="0056448F"/>
    <w:rsid w:val="00593D35"/>
    <w:rsid w:val="005C7249"/>
    <w:rsid w:val="005F134A"/>
    <w:rsid w:val="005F43ED"/>
    <w:rsid w:val="00600522"/>
    <w:rsid w:val="00624183"/>
    <w:rsid w:val="006640FB"/>
    <w:rsid w:val="00680FFB"/>
    <w:rsid w:val="006B6BEF"/>
    <w:rsid w:val="006C162C"/>
    <w:rsid w:val="006D0BCE"/>
    <w:rsid w:val="006F0958"/>
    <w:rsid w:val="00723FDA"/>
    <w:rsid w:val="00750E59"/>
    <w:rsid w:val="007943F6"/>
    <w:rsid w:val="007A4904"/>
    <w:rsid w:val="007C433F"/>
    <w:rsid w:val="007F24D4"/>
    <w:rsid w:val="00810ED3"/>
    <w:rsid w:val="00876469"/>
    <w:rsid w:val="00921F5B"/>
    <w:rsid w:val="00963EDE"/>
    <w:rsid w:val="0096570C"/>
    <w:rsid w:val="00986E75"/>
    <w:rsid w:val="00A65A9A"/>
    <w:rsid w:val="00AE7EEF"/>
    <w:rsid w:val="00AF1DDE"/>
    <w:rsid w:val="00B002DB"/>
    <w:rsid w:val="00B1540A"/>
    <w:rsid w:val="00B22793"/>
    <w:rsid w:val="00B256A3"/>
    <w:rsid w:val="00B3176E"/>
    <w:rsid w:val="00B61D74"/>
    <w:rsid w:val="00B628D9"/>
    <w:rsid w:val="00B76554"/>
    <w:rsid w:val="00B92AC1"/>
    <w:rsid w:val="00BA3BBE"/>
    <w:rsid w:val="00BB3944"/>
    <w:rsid w:val="00BF4D0F"/>
    <w:rsid w:val="00C04FB1"/>
    <w:rsid w:val="00C265A0"/>
    <w:rsid w:val="00C34AD5"/>
    <w:rsid w:val="00C5488C"/>
    <w:rsid w:val="00C555A4"/>
    <w:rsid w:val="00C64D96"/>
    <w:rsid w:val="00C717DB"/>
    <w:rsid w:val="00C7661B"/>
    <w:rsid w:val="00CA1D96"/>
    <w:rsid w:val="00CB2BE7"/>
    <w:rsid w:val="00CD2100"/>
    <w:rsid w:val="00D00548"/>
    <w:rsid w:val="00D00BF1"/>
    <w:rsid w:val="00D14D2E"/>
    <w:rsid w:val="00D307A3"/>
    <w:rsid w:val="00D40A47"/>
    <w:rsid w:val="00D52734"/>
    <w:rsid w:val="00D63FEE"/>
    <w:rsid w:val="00D85F42"/>
    <w:rsid w:val="00E003B5"/>
    <w:rsid w:val="00E06886"/>
    <w:rsid w:val="00E328BF"/>
    <w:rsid w:val="00E416D9"/>
    <w:rsid w:val="00E76C27"/>
    <w:rsid w:val="00E90C8F"/>
    <w:rsid w:val="00EA634C"/>
    <w:rsid w:val="00EE109F"/>
    <w:rsid w:val="00F47E80"/>
    <w:rsid w:val="00FE5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E80"/>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47E80"/>
    <w:rPr>
      <w:sz w:val="18"/>
      <w:szCs w:val="18"/>
    </w:rPr>
  </w:style>
  <w:style w:type="character" w:customStyle="1" w:styleId="Char">
    <w:name w:val="批注框文本 Char"/>
    <w:basedOn w:val="a0"/>
    <w:link w:val="a3"/>
    <w:uiPriority w:val="99"/>
    <w:semiHidden/>
    <w:rsid w:val="00F47E80"/>
    <w:rPr>
      <w:rFonts w:ascii="Calibri" w:eastAsia="宋体" w:hAnsi="Calibri" w:cs="Times New Roman"/>
      <w:sz w:val="18"/>
      <w:szCs w:val="18"/>
    </w:rPr>
  </w:style>
  <w:style w:type="paragraph" w:styleId="a4">
    <w:name w:val="header"/>
    <w:basedOn w:val="a"/>
    <w:link w:val="Char0"/>
    <w:uiPriority w:val="99"/>
    <w:semiHidden/>
    <w:unhideWhenUsed/>
    <w:rsid w:val="00310E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10E61"/>
    <w:rPr>
      <w:rFonts w:ascii="Calibri" w:eastAsia="宋体" w:hAnsi="Calibri" w:cs="Times New Roman"/>
      <w:sz w:val="18"/>
      <w:szCs w:val="18"/>
    </w:rPr>
  </w:style>
  <w:style w:type="paragraph" w:styleId="a5">
    <w:name w:val="footer"/>
    <w:basedOn w:val="a"/>
    <w:link w:val="Char1"/>
    <w:uiPriority w:val="99"/>
    <w:unhideWhenUsed/>
    <w:rsid w:val="00310E61"/>
    <w:pPr>
      <w:tabs>
        <w:tab w:val="center" w:pos="4153"/>
        <w:tab w:val="right" w:pos="8306"/>
      </w:tabs>
      <w:snapToGrid w:val="0"/>
      <w:jc w:val="left"/>
    </w:pPr>
    <w:rPr>
      <w:sz w:val="18"/>
      <w:szCs w:val="18"/>
    </w:rPr>
  </w:style>
  <w:style w:type="character" w:customStyle="1" w:styleId="Char1">
    <w:name w:val="页脚 Char"/>
    <w:basedOn w:val="a0"/>
    <w:link w:val="a5"/>
    <w:uiPriority w:val="99"/>
    <w:rsid w:val="00310E61"/>
    <w:rPr>
      <w:rFonts w:ascii="Calibri" w:eastAsia="宋体" w:hAnsi="Calibri" w:cs="Times New Roman"/>
      <w:sz w:val="18"/>
      <w:szCs w:val="18"/>
    </w:rPr>
  </w:style>
  <w:style w:type="character" w:styleId="a6">
    <w:name w:val="Emphasis"/>
    <w:basedOn w:val="a0"/>
    <w:uiPriority w:val="20"/>
    <w:qFormat/>
    <w:rsid w:val="003E1710"/>
    <w:rPr>
      <w:i w:val="0"/>
      <w:iCs w:val="0"/>
    </w:rPr>
  </w:style>
</w:styles>
</file>

<file path=word/webSettings.xml><?xml version="1.0" encoding="utf-8"?>
<w:webSettings xmlns:r="http://schemas.openxmlformats.org/officeDocument/2006/relationships" xmlns:w="http://schemas.openxmlformats.org/wordprocessingml/2006/main">
  <w:divs>
    <w:div w:id="624121182">
      <w:bodyDiv w:val="1"/>
      <w:marLeft w:val="0"/>
      <w:marRight w:val="0"/>
      <w:marTop w:val="0"/>
      <w:marBottom w:val="0"/>
      <w:divBdr>
        <w:top w:val="none" w:sz="0" w:space="0" w:color="auto"/>
        <w:left w:val="none" w:sz="0" w:space="0" w:color="auto"/>
        <w:bottom w:val="none" w:sz="0" w:space="0" w:color="auto"/>
        <w:right w:val="none" w:sz="0" w:space="0" w:color="auto"/>
      </w:divBdr>
    </w:div>
    <w:div w:id="666517049">
      <w:bodyDiv w:val="1"/>
      <w:marLeft w:val="0"/>
      <w:marRight w:val="0"/>
      <w:marTop w:val="0"/>
      <w:marBottom w:val="0"/>
      <w:divBdr>
        <w:top w:val="none" w:sz="0" w:space="0" w:color="auto"/>
        <w:left w:val="none" w:sz="0" w:space="0" w:color="auto"/>
        <w:bottom w:val="none" w:sz="0" w:space="0" w:color="auto"/>
        <w:right w:val="none" w:sz="0" w:space="0" w:color="auto"/>
      </w:divBdr>
    </w:div>
    <w:div w:id="1287740647">
      <w:bodyDiv w:val="1"/>
      <w:marLeft w:val="0"/>
      <w:marRight w:val="0"/>
      <w:marTop w:val="0"/>
      <w:marBottom w:val="0"/>
      <w:divBdr>
        <w:top w:val="none" w:sz="0" w:space="0" w:color="auto"/>
        <w:left w:val="none" w:sz="0" w:space="0" w:color="auto"/>
        <w:bottom w:val="none" w:sz="0" w:space="0" w:color="auto"/>
        <w:right w:val="none" w:sz="0" w:space="0" w:color="auto"/>
      </w:divBdr>
    </w:div>
    <w:div w:id="151973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2015&#24180;&#32479;&#35745;&#20844;&#25253;\2015&#24180;&#22270;&#34920;\book.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Desktop\2015&#24180;&#32479;&#35745;&#20844;&#25253;\2015&#24180;&#22270;&#34920;\book.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Desktop\2015&#24180;&#32479;&#35745;&#20844;&#25253;\2015&#24180;&#22270;&#34920;\book.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LL\Desktop\2015&#24180;&#32479;&#35745;&#20844;&#25253;\2015&#24180;&#22270;&#34920;\book.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ELL\Desktop\2015&#24180;&#32479;&#35745;&#20844;&#25253;\2015&#24180;&#22270;&#34920;\book.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ELL\Desktop\2015&#24180;&#32479;&#35745;&#20844;&#25253;\2015&#24180;&#22270;&#34920;\book.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ELL\Desktop\2015&#24180;&#32479;&#35745;&#20844;&#25253;\2015&#24180;&#22270;&#34920;\boo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style val="1"/>
  <c:chart>
    <c:title>
      <c:tx>
        <c:rich>
          <a:bodyPr/>
          <a:lstStyle/>
          <a:p>
            <a:pPr>
              <a:defRPr sz="1000"/>
            </a:pPr>
            <a:r>
              <a:rPr lang="zh-CN" sz="1000"/>
              <a:t>图</a:t>
            </a:r>
            <a:r>
              <a:rPr lang="en-US" sz="1000"/>
              <a:t>1   2011-2015</a:t>
            </a:r>
            <a:r>
              <a:rPr lang="zh-CN" sz="1000"/>
              <a:t>年度社区康复情况（单位：人）</a:t>
            </a:r>
            <a:r>
              <a:rPr lang="en-US" sz="1000"/>
              <a:t>    </a:t>
            </a:r>
            <a:endParaRPr lang="zh-CN" sz="1000"/>
          </a:p>
        </c:rich>
      </c:tx>
      <c:layout>
        <c:manualLayout>
          <c:xMode val="edge"/>
          <c:yMode val="edge"/>
          <c:x val="0.26098355072028212"/>
          <c:y val="0.90688325723990382"/>
        </c:manualLayout>
      </c:layout>
    </c:title>
    <c:view3D>
      <c:rAngAx val="1"/>
    </c:view3D>
    <c:plotArea>
      <c:layout>
        <c:manualLayout>
          <c:layoutTarget val="inner"/>
          <c:xMode val="edge"/>
          <c:yMode val="edge"/>
          <c:x val="0.15490513113341808"/>
          <c:y val="3.7221376739672338E-2"/>
          <c:w val="0.79927210434573537"/>
          <c:h val="0.49289168853893262"/>
        </c:manualLayout>
      </c:layout>
      <c:bar3DChart>
        <c:barDir val="col"/>
        <c:grouping val="clustered"/>
        <c:ser>
          <c:idx val="0"/>
          <c:order val="0"/>
          <c:tx>
            <c:strRef>
              <c:f>彩色!$A$3</c:f>
              <c:strCache>
                <c:ptCount val="1"/>
                <c:pt idx="0">
                  <c:v>已建社区康复档案</c:v>
                </c:pt>
              </c:strCache>
            </c:strRef>
          </c:tx>
          <c:cat>
            <c:strRef>
              <c:f>彩色!$B$2:$F$2</c:f>
              <c:strCache>
                <c:ptCount val="5"/>
                <c:pt idx="0">
                  <c:v>2011年</c:v>
                </c:pt>
                <c:pt idx="1">
                  <c:v>2012年</c:v>
                </c:pt>
                <c:pt idx="2">
                  <c:v>2013年</c:v>
                </c:pt>
                <c:pt idx="3">
                  <c:v>2014年</c:v>
                </c:pt>
                <c:pt idx="4">
                  <c:v>2015年</c:v>
                </c:pt>
              </c:strCache>
            </c:strRef>
          </c:cat>
          <c:val>
            <c:numRef>
              <c:f>彩色!$B$3:$F$3</c:f>
              <c:numCache>
                <c:formatCode>General</c:formatCode>
                <c:ptCount val="5"/>
                <c:pt idx="0">
                  <c:v>1097820</c:v>
                </c:pt>
                <c:pt idx="1">
                  <c:v>1132878</c:v>
                </c:pt>
                <c:pt idx="2">
                  <c:v>1164478</c:v>
                </c:pt>
                <c:pt idx="3">
                  <c:v>1182353</c:v>
                </c:pt>
                <c:pt idx="4">
                  <c:v>1171742</c:v>
                </c:pt>
              </c:numCache>
            </c:numRef>
          </c:val>
        </c:ser>
        <c:ser>
          <c:idx val="1"/>
          <c:order val="1"/>
          <c:tx>
            <c:strRef>
              <c:f>彩色!$A$4</c:f>
              <c:strCache>
                <c:ptCount val="1"/>
                <c:pt idx="0">
                  <c:v>接受社区康复服务累计</c:v>
                </c:pt>
              </c:strCache>
            </c:strRef>
          </c:tx>
          <c:cat>
            <c:strRef>
              <c:f>彩色!$B$2:$F$2</c:f>
              <c:strCache>
                <c:ptCount val="5"/>
                <c:pt idx="0">
                  <c:v>2011年</c:v>
                </c:pt>
                <c:pt idx="1">
                  <c:v>2012年</c:v>
                </c:pt>
                <c:pt idx="2">
                  <c:v>2013年</c:v>
                </c:pt>
                <c:pt idx="3">
                  <c:v>2014年</c:v>
                </c:pt>
                <c:pt idx="4">
                  <c:v>2015年</c:v>
                </c:pt>
              </c:strCache>
            </c:strRef>
          </c:cat>
          <c:val>
            <c:numRef>
              <c:f>彩色!$B$4:$F$4</c:f>
              <c:numCache>
                <c:formatCode>General</c:formatCode>
                <c:ptCount val="5"/>
                <c:pt idx="0">
                  <c:v>114124</c:v>
                </c:pt>
                <c:pt idx="1">
                  <c:v>317339</c:v>
                </c:pt>
                <c:pt idx="2">
                  <c:v>404100</c:v>
                </c:pt>
                <c:pt idx="3">
                  <c:v>433764</c:v>
                </c:pt>
                <c:pt idx="4">
                  <c:v>453673</c:v>
                </c:pt>
              </c:numCache>
            </c:numRef>
          </c:val>
        </c:ser>
        <c:ser>
          <c:idx val="2"/>
          <c:order val="2"/>
          <c:tx>
            <c:strRef>
              <c:f>彩色!$A$5</c:f>
              <c:strCache>
                <c:ptCount val="1"/>
                <c:pt idx="0">
                  <c:v>本年度新增康复服务累计</c:v>
                </c:pt>
              </c:strCache>
            </c:strRef>
          </c:tx>
          <c:cat>
            <c:strRef>
              <c:f>彩色!$B$2:$F$2</c:f>
              <c:strCache>
                <c:ptCount val="5"/>
                <c:pt idx="0">
                  <c:v>2011年</c:v>
                </c:pt>
                <c:pt idx="1">
                  <c:v>2012年</c:v>
                </c:pt>
                <c:pt idx="2">
                  <c:v>2013年</c:v>
                </c:pt>
                <c:pt idx="3">
                  <c:v>2014年</c:v>
                </c:pt>
                <c:pt idx="4">
                  <c:v>2015年</c:v>
                </c:pt>
              </c:strCache>
            </c:strRef>
          </c:cat>
          <c:val>
            <c:numRef>
              <c:f>彩色!$B$5:$F$5</c:f>
              <c:numCache>
                <c:formatCode>General</c:formatCode>
                <c:ptCount val="5"/>
                <c:pt idx="0">
                  <c:v>114124</c:v>
                </c:pt>
                <c:pt idx="1">
                  <c:v>139182</c:v>
                </c:pt>
                <c:pt idx="2">
                  <c:v>86761</c:v>
                </c:pt>
                <c:pt idx="3">
                  <c:v>29664</c:v>
                </c:pt>
                <c:pt idx="4">
                  <c:v>19909</c:v>
                </c:pt>
              </c:numCache>
            </c:numRef>
          </c:val>
        </c:ser>
        <c:shape val="cylinder"/>
        <c:axId val="188459648"/>
        <c:axId val="194513536"/>
        <c:axId val="0"/>
      </c:bar3DChart>
      <c:catAx>
        <c:axId val="188459648"/>
        <c:scaling>
          <c:orientation val="minMax"/>
        </c:scaling>
        <c:axPos val="b"/>
        <c:numFmt formatCode="General" sourceLinked="1"/>
        <c:tickLblPos val="nextTo"/>
        <c:crossAx val="194513536"/>
        <c:crosses val="autoZero"/>
        <c:auto val="1"/>
        <c:lblAlgn val="ctr"/>
        <c:lblOffset val="100"/>
      </c:catAx>
      <c:valAx>
        <c:axId val="194513536"/>
        <c:scaling>
          <c:orientation val="minMax"/>
        </c:scaling>
        <c:axPos val="l"/>
        <c:numFmt formatCode="General" sourceLinked="1"/>
        <c:tickLblPos val="nextTo"/>
        <c:crossAx val="188459648"/>
        <c:crosses val="autoZero"/>
        <c:crossBetween val="between"/>
      </c:valAx>
    </c:plotArea>
    <c:legend>
      <c:legendPos val="b"/>
      <c:layout>
        <c:manualLayout>
          <c:xMode val="edge"/>
          <c:yMode val="edge"/>
          <c:x val="0.30763358778625982"/>
          <c:y val="0.68939762694952533"/>
          <c:w val="0.42500000000000032"/>
          <c:h val="0.19939059890240993"/>
        </c:manualLayout>
      </c:layout>
      <c:spPr>
        <a:ln>
          <a:solidFill>
            <a:schemeClr val="tx1"/>
          </a:solidFill>
        </a:ln>
      </c:spPr>
      <c:txPr>
        <a:bodyPr/>
        <a:lstStyle/>
        <a:p>
          <a:pPr>
            <a:defRPr sz="1000"/>
          </a:pPr>
          <a:endParaRPr lang="zh-CN"/>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style val="1"/>
  <c:chart>
    <c:title>
      <c:tx>
        <c:rich>
          <a:bodyPr/>
          <a:lstStyle/>
          <a:p>
            <a:pPr>
              <a:defRPr sz="1000"/>
            </a:pPr>
            <a:r>
              <a:rPr lang="zh-CN" sz="1000"/>
              <a:t>图</a:t>
            </a:r>
            <a:r>
              <a:rPr lang="en-US" sz="1000"/>
              <a:t>2     2011-2015</a:t>
            </a:r>
            <a:r>
              <a:rPr lang="zh-CN" sz="1000"/>
              <a:t>年度白内障复明手术情况（单位：例）</a:t>
            </a:r>
          </a:p>
        </c:rich>
      </c:tx>
      <c:layout>
        <c:manualLayout>
          <c:xMode val="edge"/>
          <c:yMode val="edge"/>
          <c:x val="0.15358778625954198"/>
          <c:y val="0.87859551611776165"/>
        </c:manualLayout>
      </c:layout>
    </c:title>
    <c:view3D>
      <c:rAngAx val="1"/>
    </c:view3D>
    <c:plotArea>
      <c:layout>
        <c:manualLayout>
          <c:layoutTarget val="inner"/>
          <c:xMode val="edge"/>
          <c:yMode val="edge"/>
          <c:x val="0.13507174103237096"/>
          <c:y val="4.2141294838145917E-2"/>
          <c:w val="0.69192222155436667"/>
          <c:h val="0.58129927538961934"/>
        </c:manualLayout>
      </c:layout>
      <c:bar3DChart>
        <c:barDir val="col"/>
        <c:grouping val="clustered"/>
        <c:ser>
          <c:idx val="0"/>
          <c:order val="0"/>
          <c:tx>
            <c:strRef>
              <c:f>彩色!$A$27</c:f>
              <c:strCache>
                <c:ptCount val="1"/>
                <c:pt idx="0">
                  <c:v>白内障复明手术</c:v>
                </c:pt>
              </c:strCache>
            </c:strRef>
          </c:tx>
          <c:cat>
            <c:strRef>
              <c:f>彩色!$B$26:$F$26</c:f>
              <c:strCache>
                <c:ptCount val="5"/>
                <c:pt idx="0">
                  <c:v>2011年</c:v>
                </c:pt>
                <c:pt idx="1">
                  <c:v>2012年</c:v>
                </c:pt>
                <c:pt idx="2">
                  <c:v>2013年</c:v>
                </c:pt>
                <c:pt idx="3">
                  <c:v>2014年</c:v>
                </c:pt>
                <c:pt idx="4">
                  <c:v>2015年</c:v>
                </c:pt>
              </c:strCache>
            </c:strRef>
          </c:cat>
          <c:val>
            <c:numRef>
              <c:f>彩色!$B$27:$F$27</c:f>
              <c:numCache>
                <c:formatCode>General</c:formatCode>
                <c:ptCount val="5"/>
                <c:pt idx="0">
                  <c:v>24954</c:v>
                </c:pt>
                <c:pt idx="1">
                  <c:v>20719</c:v>
                </c:pt>
                <c:pt idx="2">
                  <c:v>19800</c:v>
                </c:pt>
                <c:pt idx="3">
                  <c:v>17929</c:v>
                </c:pt>
                <c:pt idx="4">
                  <c:v>18481</c:v>
                </c:pt>
              </c:numCache>
            </c:numRef>
          </c:val>
        </c:ser>
        <c:ser>
          <c:idx val="1"/>
          <c:order val="1"/>
          <c:tx>
            <c:strRef>
              <c:f>彩色!$A$28</c:f>
              <c:strCache>
                <c:ptCount val="1"/>
                <c:pt idx="0">
                  <c:v>贫困白内障患者免费手术</c:v>
                </c:pt>
              </c:strCache>
            </c:strRef>
          </c:tx>
          <c:cat>
            <c:strRef>
              <c:f>彩色!$B$26:$F$26</c:f>
              <c:strCache>
                <c:ptCount val="5"/>
                <c:pt idx="0">
                  <c:v>2011年</c:v>
                </c:pt>
                <c:pt idx="1">
                  <c:v>2012年</c:v>
                </c:pt>
                <c:pt idx="2">
                  <c:v>2013年</c:v>
                </c:pt>
                <c:pt idx="3">
                  <c:v>2014年</c:v>
                </c:pt>
                <c:pt idx="4">
                  <c:v>2015年</c:v>
                </c:pt>
              </c:strCache>
            </c:strRef>
          </c:cat>
          <c:val>
            <c:numRef>
              <c:f>彩色!$B$28:$F$28</c:f>
              <c:numCache>
                <c:formatCode>General</c:formatCode>
                <c:ptCount val="5"/>
                <c:pt idx="0">
                  <c:v>6094</c:v>
                </c:pt>
                <c:pt idx="1">
                  <c:v>7418</c:v>
                </c:pt>
                <c:pt idx="2">
                  <c:v>5873</c:v>
                </c:pt>
                <c:pt idx="3">
                  <c:v>5287</c:v>
                </c:pt>
                <c:pt idx="4">
                  <c:v>6422</c:v>
                </c:pt>
              </c:numCache>
            </c:numRef>
          </c:val>
        </c:ser>
        <c:shape val="box"/>
        <c:axId val="135867008"/>
        <c:axId val="135868800"/>
        <c:axId val="0"/>
      </c:bar3DChart>
      <c:catAx>
        <c:axId val="135867008"/>
        <c:scaling>
          <c:orientation val="minMax"/>
        </c:scaling>
        <c:axPos val="b"/>
        <c:numFmt formatCode="General" sourceLinked="1"/>
        <c:tickLblPos val="nextTo"/>
        <c:crossAx val="135868800"/>
        <c:crosses val="autoZero"/>
        <c:auto val="1"/>
        <c:lblAlgn val="ctr"/>
        <c:lblOffset val="100"/>
      </c:catAx>
      <c:valAx>
        <c:axId val="135868800"/>
        <c:scaling>
          <c:orientation val="minMax"/>
        </c:scaling>
        <c:axPos val="l"/>
        <c:numFmt formatCode="General" sourceLinked="1"/>
        <c:tickLblPos val="nextTo"/>
        <c:crossAx val="135867008"/>
        <c:crosses val="autoZero"/>
        <c:crossBetween val="between"/>
      </c:valAx>
    </c:plotArea>
    <c:legend>
      <c:legendPos val="r"/>
      <c:layout>
        <c:manualLayout>
          <c:xMode val="edge"/>
          <c:yMode val="edge"/>
          <c:x val="0.30468694275810942"/>
          <c:y val="0.72436248100565725"/>
          <c:w val="0.3249569116360505"/>
          <c:h val="0.10801691455234758"/>
        </c:manualLayout>
      </c:layout>
      <c:spPr>
        <a:ln>
          <a:solidFill>
            <a:sysClr val="windowText" lastClr="000000"/>
          </a:solidFill>
        </a:ln>
      </c:spPr>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style val="1"/>
  <c:chart>
    <c:title>
      <c:tx>
        <c:rich>
          <a:bodyPr/>
          <a:lstStyle/>
          <a:p>
            <a:pPr>
              <a:defRPr sz="1000"/>
            </a:pPr>
            <a:r>
              <a:rPr lang="zh-CN" sz="1000"/>
              <a:t>图</a:t>
            </a:r>
            <a:r>
              <a:rPr lang="en-US" sz="1000"/>
              <a:t>3    2015</a:t>
            </a:r>
            <a:r>
              <a:rPr lang="zh-CN" sz="1000"/>
              <a:t>年度全省城镇残疾人就业情况</a:t>
            </a:r>
          </a:p>
        </c:rich>
      </c:tx>
      <c:layout>
        <c:manualLayout>
          <c:xMode val="edge"/>
          <c:yMode val="edge"/>
          <c:x val="0.25943044619422578"/>
          <c:y val="0.79349593495934967"/>
        </c:manualLayout>
      </c:layout>
    </c:title>
    <c:view3D>
      <c:rotX val="30"/>
      <c:perspective val="30"/>
    </c:view3D>
    <c:plotArea>
      <c:layout>
        <c:manualLayout>
          <c:layoutTarget val="inner"/>
          <c:xMode val="edge"/>
          <c:yMode val="edge"/>
          <c:x val="0.14305555555555555"/>
          <c:y val="0.18597560975609878"/>
          <c:w val="0.73055555555555562"/>
          <c:h val="0.6012195121951277"/>
        </c:manualLayout>
      </c:layout>
      <c:pie3DChart>
        <c:varyColors val="1"/>
        <c:ser>
          <c:idx val="0"/>
          <c:order val="0"/>
          <c:explosion val="17"/>
          <c:dPt>
            <c:idx val="1"/>
            <c:explosion val="9"/>
          </c:dPt>
          <c:dPt>
            <c:idx val="2"/>
            <c:explosion val="2"/>
          </c:dPt>
          <c:dLbls>
            <c:dLbl>
              <c:idx val="1"/>
              <c:layout>
                <c:manualLayout>
                  <c:x val="-0.19421926946631823"/>
                  <c:y val="-0.16000416106523271"/>
                </c:manualLayout>
              </c:layout>
              <c:showCatName val="1"/>
              <c:showPercent val="1"/>
            </c:dLbl>
            <c:dLbl>
              <c:idx val="2"/>
              <c:layout>
                <c:manualLayout>
                  <c:x val="0.24305555555555555"/>
                  <c:y val="-0.12824851161897438"/>
                </c:manualLayout>
              </c:layout>
              <c:showCatName val="1"/>
              <c:showPercent val="1"/>
            </c:dLbl>
            <c:dLbl>
              <c:idx val="3"/>
              <c:layout>
                <c:manualLayout>
                  <c:x val="-1.5727471566054241E-2"/>
                  <c:y val="3.9696562319954005E-3"/>
                </c:manualLayout>
              </c:layout>
              <c:tx>
                <c:rich>
                  <a:bodyPr/>
                  <a:lstStyle/>
                  <a:p>
                    <a:r>
                      <a:rPr lang="zh-CN" altLang="en-US"/>
                      <a:t>公益性岗位就业</a:t>
                    </a:r>
                    <a:r>
                      <a:rPr lang="en-US" altLang="zh-CN"/>
                      <a:t>4%</a:t>
                    </a:r>
                    <a:endParaRPr lang="zh-CN" altLang="en-US"/>
                  </a:p>
                </c:rich>
              </c:tx>
              <c:showCatName val="1"/>
              <c:showPercent val="1"/>
            </c:dLbl>
            <c:dLbl>
              <c:idx val="4"/>
              <c:layout>
                <c:manualLayout>
                  <c:x val="6.8869203849519139E-2"/>
                  <c:y val="-8.1403239229242679E-3"/>
                </c:manualLayout>
              </c:layout>
              <c:showCatName val="1"/>
              <c:showPercent val="1"/>
            </c:dLbl>
            <c:showCatName val="1"/>
            <c:showPercent val="1"/>
            <c:showLeaderLines val="1"/>
          </c:dLbls>
          <c:cat>
            <c:strRef>
              <c:f>彩色!$A$50:$A$54</c:f>
              <c:strCache>
                <c:ptCount val="5"/>
                <c:pt idx="0">
                  <c:v>集中就业</c:v>
                </c:pt>
                <c:pt idx="1">
                  <c:v>按比例就业</c:v>
                </c:pt>
                <c:pt idx="2">
                  <c:v>个体及其他形式就业</c:v>
                </c:pt>
                <c:pt idx="3">
                  <c:v>公益性岗位就业</c:v>
                </c:pt>
                <c:pt idx="4">
                  <c:v>辅助性就业</c:v>
                </c:pt>
              </c:strCache>
            </c:strRef>
          </c:cat>
          <c:val>
            <c:numRef>
              <c:f>彩色!$B$50:$B$54</c:f>
              <c:numCache>
                <c:formatCode>General</c:formatCode>
                <c:ptCount val="5"/>
                <c:pt idx="0">
                  <c:v>1693</c:v>
                </c:pt>
                <c:pt idx="1">
                  <c:v>2022</c:v>
                </c:pt>
                <c:pt idx="2">
                  <c:v>3789</c:v>
                </c:pt>
                <c:pt idx="3">
                  <c:v>330</c:v>
                </c:pt>
                <c:pt idx="4">
                  <c:v>92</c:v>
                </c:pt>
              </c:numCache>
            </c:numRef>
          </c:val>
        </c:ser>
        <c:dLbls>
          <c:showCatName val="1"/>
          <c:showPercent val="1"/>
        </c:dLbls>
      </c:pie3DChart>
    </c:plotArea>
    <c:plotVisOnly val="1"/>
    <c:dispBlanksAs val="zero"/>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style val="1"/>
  <c:chart>
    <c:title>
      <c:tx>
        <c:rich>
          <a:bodyPr/>
          <a:lstStyle/>
          <a:p>
            <a:pPr>
              <a:defRPr sz="1000"/>
            </a:pPr>
            <a:r>
              <a:rPr lang="zh-CN" sz="1000"/>
              <a:t>图</a:t>
            </a:r>
            <a:r>
              <a:rPr lang="en-US" sz="1000"/>
              <a:t>4   2011-2015</a:t>
            </a:r>
            <a:r>
              <a:rPr lang="zh-CN" sz="1000"/>
              <a:t>年度全省城镇残疾职工参加社会保险情况</a:t>
            </a:r>
            <a:endParaRPr lang="en-US" sz="1000"/>
          </a:p>
          <a:p>
            <a:pPr>
              <a:defRPr sz="1000"/>
            </a:pPr>
            <a:r>
              <a:rPr lang="zh-CN" sz="1000"/>
              <a:t>（单位：人）</a:t>
            </a:r>
            <a:r>
              <a:rPr lang="en-US" sz="1000"/>
              <a:t>   </a:t>
            </a:r>
            <a:endParaRPr lang="zh-CN" sz="1000"/>
          </a:p>
        </c:rich>
      </c:tx>
      <c:layout>
        <c:manualLayout>
          <c:xMode val="edge"/>
          <c:yMode val="edge"/>
          <c:x val="0.18027822507177221"/>
          <c:y val="0.86181139122315664"/>
        </c:manualLayout>
      </c:layout>
    </c:title>
    <c:view3D>
      <c:rAngAx val="1"/>
    </c:view3D>
    <c:plotArea>
      <c:layout>
        <c:manualLayout>
          <c:layoutTarget val="inner"/>
          <c:xMode val="edge"/>
          <c:yMode val="edge"/>
          <c:x val="0.20193285214348244"/>
          <c:y val="5.3260206636020199E-2"/>
          <c:w val="0.62033245844269469"/>
          <c:h val="0.53087893425086574"/>
        </c:manualLayout>
      </c:layout>
      <c:bar3DChart>
        <c:barDir val="col"/>
        <c:grouping val="clustered"/>
        <c:ser>
          <c:idx val="0"/>
          <c:order val="0"/>
          <c:tx>
            <c:strRef>
              <c:f>彩色!$A$81</c:f>
              <c:strCache>
                <c:ptCount val="1"/>
                <c:pt idx="0">
                  <c:v>城镇残疾职工参加养老保险人数</c:v>
                </c:pt>
              </c:strCache>
            </c:strRef>
          </c:tx>
          <c:cat>
            <c:strRef>
              <c:f>彩色!$B$80:$F$80</c:f>
              <c:strCache>
                <c:ptCount val="5"/>
                <c:pt idx="0">
                  <c:v>2011年</c:v>
                </c:pt>
                <c:pt idx="1">
                  <c:v>2012年</c:v>
                </c:pt>
                <c:pt idx="2">
                  <c:v>2013年</c:v>
                </c:pt>
                <c:pt idx="3">
                  <c:v>2014年</c:v>
                </c:pt>
                <c:pt idx="4">
                  <c:v>2015年</c:v>
                </c:pt>
              </c:strCache>
            </c:strRef>
          </c:cat>
          <c:val>
            <c:numRef>
              <c:f>彩色!$B$81:$F$81</c:f>
              <c:numCache>
                <c:formatCode>General</c:formatCode>
                <c:ptCount val="5"/>
                <c:pt idx="0">
                  <c:v>87861</c:v>
                </c:pt>
                <c:pt idx="1">
                  <c:v>111635</c:v>
                </c:pt>
                <c:pt idx="2">
                  <c:v>117170</c:v>
                </c:pt>
                <c:pt idx="3">
                  <c:v>236637</c:v>
                </c:pt>
                <c:pt idx="4">
                  <c:v>229427</c:v>
                </c:pt>
              </c:numCache>
            </c:numRef>
          </c:val>
        </c:ser>
        <c:ser>
          <c:idx val="1"/>
          <c:order val="1"/>
          <c:tx>
            <c:strRef>
              <c:f>彩色!$A$82</c:f>
              <c:strCache>
                <c:ptCount val="1"/>
                <c:pt idx="0">
                  <c:v>城镇残疾职工参加医疗保险人数</c:v>
                </c:pt>
              </c:strCache>
            </c:strRef>
          </c:tx>
          <c:cat>
            <c:strRef>
              <c:f>彩色!$B$80:$F$80</c:f>
              <c:strCache>
                <c:ptCount val="5"/>
                <c:pt idx="0">
                  <c:v>2011年</c:v>
                </c:pt>
                <c:pt idx="1">
                  <c:v>2012年</c:v>
                </c:pt>
                <c:pt idx="2">
                  <c:v>2013年</c:v>
                </c:pt>
                <c:pt idx="3">
                  <c:v>2014年</c:v>
                </c:pt>
                <c:pt idx="4">
                  <c:v>2015年</c:v>
                </c:pt>
              </c:strCache>
            </c:strRef>
          </c:cat>
          <c:val>
            <c:numRef>
              <c:f>彩色!$B$82:$F$82</c:f>
              <c:numCache>
                <c:formatCode>General</c:formatCode>
                <c:ptCount val="5"/>
                <c:pt idx="0">
                  <c:v>57486</c:v>
                </c:pt>
                <c:pt idx="1">
                  <c:v>89447</c:v>
                </c:pt>
                <c:pt idx="2">
                  <c:v>100444</c:v>
                </c:pt>
                <c:pt idx="3">
                  <c:v>229017</c:v>
                </c:pt>
                <c:pt idx="4">
                  <c:v>226397</c:v>
                </c:pt>
              </c:numCache>
            </c:numRef>
          </c:val>
        </c:ser>
        <c:shape val="cylinder"/>
        <c:axId val="135916544"/>
        <c:axId val="135918336"/>
        <c:axId val="0"/>
      </c:bar3DChart>
      <c:catAx>
        <c:axId val="135916544"/>
        <c:scaling>
          <c:orientation val="minMax"/>
        </c:scaling>
        <c:axPos val="b"/>
        <c:numFmt formatCode="General" sourceLinked="1"/>
        <c:tickLblPos val="nextTo"/>
        <c:crossAx val="135918336"/>
        <c:crosses val="autoZero"/>
        <c:auto val="1"/>
        <c:lblAlgn val="ctr"/>
        <c:lblOffset val="100"/>
      </c:catAx>
      <c:valAx>
        <c:axId val="135918336"/>
        <c:scaling>
          <c:orientation val="minMax"/>
        </c:scaling>
        <c:axPos val="l"/>
        <c:numFmt formatCode="General" sourceLinked="1"/>
        <c:tickLblPos val="nextTo"/>
        <c:crossAx val="135916544"/>
        <c:crosses val="autoZero"/>
        <c:crossBetween val="between"/>
      </c:valAx>
    </c:plotArea>
    <c:legend>
      <c:legendPos val="r"/>
      <c:layout>
        <c:manualLayout>
          <c:xMode val="edge"/>
          <c:yMode val="edge"/>
          <c:x val="0.24143357314857219"/>
          <c:y val="0.7218112441827127"/>
          <c:w val="0.48051246719160606"/>
          <c:h val="0.12255154521869772"/>
        </c:manualLayout>
      </c:layout>
      <c:spPr>
        <a:ln>
          <a:solidFill>
            <a:sysClr val="windowText" lastClr="000000"/>
          </a:solidFill>
        </a:ln>
      </c:spPr>
    </c:legend>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style val="1"/>
  <c:chart>
    <c:title>
      <c:tx>
        <c:rich>
          <a:bodyPr/>
          <a:lstStyle/>
          <a:p>
            <a:pPr>
              <a:defRPr sz="1000"/>
            </a:pPr>
            <a:r>
              <a:rPr lang="zh-CN" sz="1000"/>
              <a:t>图</a:t>
            </a:r>
            <a:r>
              <a:rPr lang="en-US" sz="1000"/>
              <a:t>5     2011-2015</a:t>
            </a:r>
            <a:r>
              <a:rPr lang="zh-CN" sz="1000"/>
              <a:t>年度全省贫困残疾人扶持情况（单位：人）</a:t>
            </a:r>
          </a:p>
        </c:rich>
      </c:tx>
      <c:layout>
        <c:manualLayout>
          <c:xMode val="edge"/>
          <c:yMode val="edge"/>
          <c:x val="0.15238888888888891"/>
          <c:y val="0.87084791484397994"/>
        </c:manualLayout>
      </c:layout>
    </c:title>
    <c:view3D>
      <c:rAngAx val="1"/>
    </c:view3D>
    <c:plotArea>
      <c:layout>
        <c:manualLayout>
          <c:layoutTarget val="inner"/>
          <c:xMode val="edge"/>
          <c:yMode val="edge"/>
          <c:x val="0.14043285214348294"/>
          <c:y val="4.3521266073194766E-2"/>
          <c:w val="0.78677559055118773"/>
          <c:h val="0.5496624069532291"/>
        </c:manualLayout>
      </c:layout>
      <c:bar3DChart>
        <c:barDir val="bar"/>
        <c:grouping val="stacked"/>
        <c:ser>
          <c:idx val="0"/>
          <c:order val="0"/>
          <c:tx>
            <c:strRef>
              <c:f>彩色!$A$108</c:f>
              <c:strCache>
                <c:ptCount val="1"/>
                <c:pt idx="0">
                  <c:v>扶持贫困残疾人</c:v>
                </c:pt>
              </c:strCache>
            </c:strRef>
          </c:tx>
          <c:cat>
            <c:strRef>
              <c:f>彩色!$B$107:$F$107</c:f>
              <c:strCache>
                <c:ptCount val="5"/>
                <c:pt idx="0">
                  <c:v>2011年</c:v>
                </c:pt>
                <c:pt idx="1">
                  <c:v>2012年</c:v>
                </c:pt>
                <c:pt idx="2">
                  <c:v>2013年</c:v>
                </c:pt>
                <c:pt idx="3">
                  <c:v>2014年</c:v>
                </c:pt>
                <c:pt idx="4">
                  <c:v>2015年</c:v>
                </c:pt>
              </c:strCache>
            </c:strRef>
          </c:cat>
          <c:val>
            <c:numRef>
              <c:f>彩色!$B$108:$F$108</c:f>
              <c:numCache>
                <c:formatCode>General</c:formatCode>
                <c:ptCount val="5"/>
                <c:pt idx="0">
                  <c:v>77369</c:v>
                </c:pt>
                <c:pt idx="1">
                  <c:v>72567</c:v>
                </c:pt>
                <c:pt idx="2">
                  <c:v>68974</c:v>
                </c:pt>
                <c:pt idx="3">
                  <c:v>63608</c:v>
                </c:pt>
                <c:pt idx="4">
                  <c:v>83535</c:v>
                </c:pt>
              </c:numCache>
            </c:numRef>
          </c:val>
        </c:ser>
        <c:ser>
          <c:idx val="1"/>
          <c:order val="1"/>
          <c:tx>
            <c:strRef>
              <c:f>彩色!$A$109</c:f>
              <c:strCache>
                <c:ptCount val="1"/>
                <c:pt idx="0">
                  <c:v>脱贫残疾人</c:v>
                </c:pt>
              </c:strCache>
            </c:strRef>
          </c:tx>
          <c:cat>
            <c:strRef>
              <c:f>彩色!$B$107:$F$107</c:f>
              <c:strCache>
                <c:ptCount val="5"/>
                <c:pt idx="0">
                  <c:v>2011年</c:v>
                </c:pt>
                <c:pt idx="1">
                  <c:v>2012年</c:v>
                </c:pt>
                <c:pt idx="2">
                  <c:v>2013年</c:v>
                </c:pt>
                <c:pt idx="3">
                  <c:v>2014年</c:v>
                </c:pt>
                <c:pt idx="4">
                  <c:v>2015年</c:v>
                </c:pt>
              </c:strCache>
            </c:strRef>
          </c:cat>
          <c:val>
            <c:numRef>
              <c:f>彩色!$B$109:$F$109</c:f>
              <c:numCache>
                <c:formatCode>General</c:formatCode>
                <c:ptCount val="5"/>
                <c:pt idx="0">
                  <c:v>42755</c:v>
                </c:pt>
                <c:pt idx="1">
                  <c:v>38978</c:v>
                </c:pt>
                <c:pt idx="2">
                  <c:v>36752</c:v>
                </c:pt>
                <c:pt idx="3">
                  <c:v>33693</c:v>
                </c:pt>
                <c:pt idx="4">
                  <c:v>32957</c:v>
                </c:pt>
              </c:numCache>
            </c:numRef>
          </c:val>
        </c:ser>
        <c:shape val="cylinder"/>
        <c:axId val="145778176"/>
        <c:axId val="145779712"/>
        <c:axId val="0"/>
      </c:bar3DChart>
      <c:catAx>
        <c:axId val="145778176"/>
        <c:scaling>
          <c:orientation val="minMax"/>
        </c:scaling>
        <c:axPos val="l"/>
        <c:numFmt formatCode="General" sourceLinked="1"/>
        <c:tickLblPos val="nextTo"/>
        <c:crossAx val="145779712"/>
        <c:crosses val="autoZero"/>
        <c:auto val="1"/>
        <c:lblAlgn val="ctr"/>
        <c:lblOffset val="100"/>
      </c:catAx>
      <c:valAx>
        <c:axId val="145779712"/>
        <c:scaling>
          <c:orientation val="minMax"/>
        </c:scaling>
        <c:axPos val="b"/>
        <c:numFmt formatCode="General" sourceLinked="1"/>
        <c:tickLblPos val="nextTo"/>
        <c:crossAx val="145778176"/>
        <c:crosses val="autoZero"/>
        <c:crossBetween val="between"/>
      </c:valAx>
    </c:plotArea>
    <c:legend>
      <c:legendPos val="b"/>
      <c:layout>
        <c:manualLayout>
          <c:xMode val="edge"/>
          <c:yMode val="edge"/>
          <c:x val="0.33282939632546177"/>
          <c:y val="0.71378064627167714"/>
          <c:w val="0.33711876640420391"/>
          <c:h val="0.11902240706558632"/>
        </c:manualLayout>
      </c:layout>
      <c:spPr>
        <a:ln>
          <a:solidFill>
            <a:schemeClr val="tx1"/>
          </a:solidFill>
        </a:ln>
      </c:spPr>
    </c:legend>
    <c:plotVisOnly val="1"/>
    <c:dispBlanksAs val="gap"/>
  </c:chart>
  <c:spPr>
    <a:noFill/>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style val="1"/>
  <c:chart>
    <c:title>
      <c:tx>
        <c:rich>
          <a:bodyPr/>
          <a:lstStyle/>
          <a:p>
            <a:pPr>
              <a:defRPr sz="1000"/>
            </a:pPr>
            <a:r>
              <a:rPr lang="zh-CN" sz="1000"/>
              <a:t>图</a:t>
            </a:r>
            <a:r>
              <a:rPr lang="en-US" sz="1000"/>
              <a:t>6   2011-2015</a:t>
            </a:r>
            <a:r>
              <a:rPr lang="zh-CN" sz="1000"/>
              <a:t>年度全省报纸专版情况 （单位：个）</a:t>
            </a:r>
          </a:p>
        </c:rich>
      </c:tx>
      <c:layout>
        <c:manualLayout>
          <c:xMode val="edge"/>
          <c:yMode val="edge"/>
          <c:x val="0.16609711286089388"/>
          <c:y val="0.9156626506024097"/>
        </c:manualLayout>
      </c:layout>
    </c:title>
    <c:plotArea>
      <c:layout>
        <c:manualLayout>
          <c:layoutTarget val="inner"/>
          <c:xMode val="edge"/>
          <c:yMode val="edge"/>
          <c:x val="8.4488407699037621E-2"/>
          <c:y val="5.1400554097404488E-2"/>
          <c:w val="0.81551159230096237"/>
          <c:h val="0.57014704487240297"/>
        </c:manualLayout>
      </c:layout>
      <c:lineChart>
        <c:grouping val="standard"/>
        <c:ser>
          <c:idx val="0"/>
          <c:order val="0"/>
          <c:tx>
            <c:strRef>
              <c:f>彩色!$A$132</c:f>
              <c:strCache>
                <c:ptCount val="1"/>
                <c:pt idx="0">
                  <c:v>省级报纸专版</c:v>
                </c:pt>
              </c:strCache>
            </c:strRef>
          </c:tx>
          <c:cat>
            <c:strRef>
              <c:f>彩色!$B$131:$F$131</c:f>
              <c:strCache>
                <c:ptCount val="5"/>
                <c:pt idx="0">
                  <c:v>2011年</c:v>
                </c:pt>
                <c:pt idx="1">
                  <c:v>2012年</c:v>
                </c:pt>
                <c:pt idx="2">
                  <c:v>2013年</c:v>
                </c:pt>
                <c:pt idx="3">
                  <c:v>2014年</c:v>
                </c:pt>
                <c:pt idx="4">
                  <c:v>2015年</c:v>
                </c:pt>
              </c:strCache>
            </c:strRef>
          </c:cat>
          <c:val>
            <c:numRef>
              <c:f>彩色!$B$132:$F$132</c:f>
              <c:numCache>
                <c:formatCode>General</c:formatCode>
                <c:ptCount val="5"/>
                <c:pt idx="0">
                  <c:v>5</c:v>
                </c:pt>
                <c:pt idx="1">
                  <c:v>23</c:v>
                </c:pt>
                <c:pt idx="2">
                  <c:v>18</c:v>
                </c:pt>
                <c:pt idx="3">
                  <c:v>18</c:v>
                </c:pt>
                <c:pt idx="4">
                  <c:v>6</c:v>
                </c:pt>
              </c:numCache>
            </c:numRef>
          </c:val>
        </c:ser>
        <c:ser>
          <c:idx val="1"/>
          <c:order val="1"/>
          <c:tx>
            <c:strRef>
              <c:f>彩色!$A$133</c:f>
              <c:strCache>
                <c:ptCount val="1"/>
                <c:pt idx="0">
                  <c:v>市级报纸专版</c:v>
                </c:pt>
              </c:strCache>
            </c:strRef>
          </c:tx>
          <c:cat>
            <c:strRef>
              <c:f>彩色!$B$131:$F$131</c:f>
              <c:strCache>
                <c:ptCount val="5"/>
                <c:pt idx="0">
                  <c:v>2011年</c:v>
                </c:pt>
                <c:pt idx="1">
                  <c:v>2012年</c:v>
                </c:pt>
                <c:pt idx="2">
                  <c:v>2013年</c:v>
                </c:pt>
                <c:pt idx="3">
                  <c:v>2014年</c:v>
                </c:pt>
                <c:pt idx="4">
                  <c:v>2015年</c:v>
                </c:pt>
              </c:strCache>
            </c:strRef>
          </c:cat>
          <c:val>
            <c:numRef>
              <c:f>彩色!$B$133:$F$133</c:f>
              <c:numCache>
                <c:formatCode>General</c:formatCode>
                <c:ptCount val="5"/>
                <c:pt idx="0">
                  <c:v>36</c:v>
                </c:pt>
                <c:pt idx="1">
                  <c:v>33</c:v>
                </c:pt>
                <c:pt idx="2">
                  <c:v>35</c:v>
                </c:pt>
                <c:pt idx="3">
                  <c:v>44</c:v>
                </c:pt>
                <c:pt idx="4">
                  <c:v>51</c:v>
                </c:pt>
              </c:numCache>
            </c:numRef>
          </c:val>
        </c:ser>
        <c:marker val="1"/>
        <c:axId val="145800576"/>
        <c:axId val="145802368"/>
      </c:lineChart>
      <c:catAx>
        <c:axId val="145800576"/>
        <c:scaling>
          <c:orientation val="minMax"/>
        </c:scaling>
        <c:axPos val="b"/>
        <c:numFmt formatCode="General" sourceLinked="1"/>
        <c:tickLblPos val="nextTo"/>
        <c:crossAx val="145802368"/>
        <c:crosses val="autoZero"/>
        <c:auto val="1"/>
        <c:lblAlgn val="ctr"/>
        <c:lblOffset val="100"/>
      </c:catAx>
      <c:valAx>
        <c:axId val="145802368"/>
        <c:scaling>
          <c:orientation val="minMax"/>
        </c:scaling>
        <c:axPos val="l"/>
        <c:numFmt formatCode="General" sourceLinked="1"/>
        <c:tickLblPos val="nextTo"/>
        <c:crossAx val="145800576"/>
        <c:crosses val="autoZero"/>
        <c:crossBetween val="between"/>
      </c:valAx>
    </c:plotArea>
    <c:legend>
      <c:legendPos val="b"/>
      <c:layout>
        <c:manualLayout>
          <c:xMode val="edge"/>
          <c:yMode val="edge"/>
          <c:x val="0.27555555555555555"/>
          <c:y val="0.74989501312336915"/>
          <c:w val="0.35722222222222288"/>
          <c:h val="0.14390237678623677"/>
        </c:manualLayout>
      </c:layout>
      <c:spPr>
        <a:ln>
          <a:solidFill>
            <a:schemeClr val="tx1"/>
          </a:solidFill>
        </a:ln>
      </c:spPr>
    </c:legend>
    <c:plotVisOnly val="1"/>
    <c:dispBlanksAs val="gap"/>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style val="1"/>
  <c:chart>
    <c:title>
      <c:tx>
        <c:rich>
          <a:bodyPr/>
          <a:lstStyle/>
          <a:p>
            <a:pPr>
              <a:defRPr sz="1000"/>
            </a:pPr>
            <a:r>
              <a:rPr lang="zh-CN" sz="1000"/>
              <a:t>图</a:t>
            </a:r>
            <a:r>
              <a:rPr lang="en-US" sz="1000"/>
              <a:t>7   2011-2015</a:t>
            </a:r>
            <a:r>
              <a:rPr lang="zh-CN" sz="1000"/>
              <a:t>年度省级网站发稿量（单位：篇）</a:t>
            </a:r>
          </a:p>
        </c:rich>
      </c:tx>
      <c:layout>
        <c:manualLayout>
          <c:xMode val="edge"/>
          <c:yMode val="edge"/>
          <c:x val="0.23016666666666666"/>
          <c:y val="0.85185185185185264"/>
        </c:manualLayout>
      </c:layout>
    </c:title>
    <c:plotArea>
      <c:layout>
        <c:manualLayout>
          <c:layoutTarget val="inner"/>
          <c:xMode val="edge"/>
          <c:yMode val="edge"/>
          <c:x val="0.11265507436570428"/>
          <c:y val="5.1400554097404488E-2"/>
          <c:w val="0.85678937007874412"/>
          <c:h val="0.63250765529309294"/>
        </c:manualLayout>
      </c:layout>
      <c:lineChart>
        <c:grouping val="standard"/>
        <c:ser>
          <c:idx val="0"/>
          <c:order val="0"/>
          <c:cat>
            <c:strRef>
              <c:f>彩色!$A$156:$E$156</c:f>
              <c:strCache>
                <c:ptCount val="5"/>
                <c:pt idx="0">
                  <c:v>2011年</c:v>
                </c:pt>
                <c:pt idx="1">
                  <c:v>2012年</c:v>
                </c:pt>
                <c:pt idx="2">
                  <c:v>2013年</c:v>
                </c:pt>
                <c:pt idx="3">
                  <c:v>2014年</c:v>
                </c:pt>
                <c:pt idx="4">
                  <c:v>2015年</c:v>
                </c:pt>
              </c:strCache>
            </c:strRef>
          </c:cat>
          <c:val>
            <c:numRef>
              <c:f>彩色!$A$157:$E$157</c:f>
              <c:numCache>
                <c:formatCode>General</c:formatCode>
                <c:ptCount val="5"/>
                <c:pt idx="0">
                  <c:v>5170</c:v>
                </c:pt>
                <c:pt idx="1">
                  <c:v>5316</c:v>
                </c:pt>
                <c:pt idx="2">
                  <c:v>4710</c:v>
                </c:pt>
                <c:pt idx="3">
                  <c:v>4796</c:v>
                </c:pt>
                <c:pt idx="4">
                  <c:v>5449</c:v>
                </c:pt>
              </c:numCache>
            </c:numRef>
          </c:val>
        </c:ser>
        <c:marker val="1"/>
        <c:axId val="145814272"/>
        <c:axId val="145815808"/>
      </c:lineChart>
      <c:catAx>
        <c:axId val="145814272"/>
        <c:scaling>
          <c:orientation val="minMax"/>
        </c:scaling>
        <c:axPos val="b"/>
        <c:tickLblPos val="nextTo"/>
        <c:crossAx val="145815808"/>
        <c:crosses val="autoZero"/>
        <c:auto val="1"/>
        <c:lblAlgn val="ctr"/>
        <c:lblOffset val="100"/>
      </c:catAx>
      <c:valAx>
        <c:axId val="145815808"/>
        <c:scaling>
          <c:orientation val="minMax"/>
        </c:scaling>
        <c:axPos val="l"/>
        <c:numFmt formatCode="General" sourceLinked="1"/>
        <c:tickLblPos val="nextTo"/>
        <c:crossAx val="145814272"/>
        <c:crosses val="autoZero"/>
        <c:crossBetween val="between"/>
      </c:valAx>
    </c:plotArea>
    <c:plotVisOnly val="1"/>
  </c:chart>
  <c:spPr>
    <a:ln>
      <a:noFill/>
    </a:ln>
  </c:sp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AA470-4D01-4056-8433-8F54EE2A5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13</Pages>
  <Words>712</Words>
  <Characters>4061</Characters>
  <Application>Microsoft Office Word</Application>
  <DocSecurity>0</DocSecurity>
  <Lines>33</Lines>
  <Paragraphs>9</Paragraphs>
  <ScaleCrop>false</ScaleCrop>
  <Company/>
  <LinksUpToDate>false</LinksUpToDate>
  <CharactersWithSpaces>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张志斌</dc:creator>
  <cp:lastModifiedBy>冯晖</cp:lastModifiedBy>
  <cp:revision>73</cp:revision>
  <cp:lastPrinted>2016-04-15T05:03:00Z</cp:lastPrinted>
  <dcterms:created xsi:type="dcterms:W3CDTF">2016-04-11T06:44:00Z</dcterms:created>
  <dcterms:modified xsi:type="dcterms:W3CDTF">2016-04-15T05:10:00Z</dcterms:modified>
</cp:coreProperties>
</file>